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0CA8" w14:textId="1C118858" w:rsidR="00DF5FC1" w:rsidRDefault="00000000">
      <w:pPr>
        <w:pStyle w:val="3"/>
        <w:ind w:firstLine="617"/>
        <w:jc w:val="center"/>
        <w:rPr>
          <w:rFonts w:ascii="黑体" w:eastAsia="黑体" w:hAnsi="黑体" w:cs="黑体"/>
        </w:rPr>
      </w:pPr>
      <w:bookmarkStart w:id="0" w:name="_Toc144480526"/>
      <w:r>
        <w:rPr>
          <w:rFonts w:ascii="黑体" w:eastAsia="黑体" w:hAnsi="黑体" w:cs="黑体" w:hint="eastAsia"/>
        </w:rPr>
        <w:t>《</w:t>
      </w:r>
      <w:r w:rsidR="00893850">
        <w:rPr>
          <w:rFonts w:ascii="黑体" w:eastAsia="黑体" w:hAnsi="黑体" w:hint="eastAsia"/>
        </w:rPr>
        <w:t>数字创意产品设计</w:t>
      </w:r>
      <w:r>
        <w:rPr>
          <w:rFonts w:ascii="黑体" w:eastAsia="黑体" w:hAnsi="黑体" w:cs="黑体" w:hint="eastAsia"/>
        </w:rPr>
        <w:t>》课程标准</w:t>
      </w:r>
      <w:bookmarkEnd w:id="0"/>
    </w:p>
    <w:p w14:paraId="68584F50" w14:textId="77777777" w:rsidR="00DF5FC1" w:rsidRDefault="00DF5FC1">
      <w:pPr>
        <w:ind w:firstLine="454"/>
      </w:pPr>
    </w:p>
    <w:p w14:paraId="1EE79871" w14:textId="77777777" w:rsidR="00DF5FC1" w:rsidRDefault="00DF5FC1">
      <w:pPr>
        <w:ind w:firstLine="454"/>
      </w:pPr>
    </w:p>
    <w:p w14:paraId="35CFDB80" w14:textId="77777777" w:rsidR="00DF5FC1" w:rsidRDefault="00DF5FC1">
      <w:pPr>
        <w:ind w:firstLine="454"/>
      </w:pPr>
    </w:p>
    <w:p w14:paraId="02249D0A" w14:textId="77777777" w:rsidR="00DF5FC1" w:rsidRDefault="00000000">
      <w:pPr>
        <w:ind w:firstLine="454"/>
      </w:pPr>
      <w:bookmarkStart w:id="1" w:name="_Toc144476168"/>
      <w:r>
        <w:rPr>
          <w:rFonts w:hint="eastAsia"/>
        </w:rPr>
        <w:t>一、课程信息</w:t>
      </w:r>
      <w:bookmarkEnd w:id="1"/>
    </w:p>
    <w:p w14:paraId="053418B6" w14:textId="77777777" w:rsidR="00C369C7" w:rsidRPr="00D127F0" w:rsidRDefault="00C369C7" w:rsidP="00C369C7">
      <w:pPr>
        <w:ind w:firstLine="454"/>
      </w:pPr>
      <w:bookmarkStart w:id="2" w:name="_Toc144476169"/>
      <w:r w:rsidRPr="00D127F0">
        <w:rPr>
          <w:rFonts w:hint="eastAsia"/>
        </w:rPr>
        <w:t>课程名称：数字创意产品设计</w:t>
      </w:r>
    </w:p>
    <w:p w14:paraId="3AA4B2DF" w14:textId="77777777" w:rsidR="00C369C7" w:rsidRPr="00D127F0" w:rsidRDefault="00C369C7" w:rsidP="00C369C7">
      <w:pPr>
        <w:ind w:firstLine="454"/>
      </w:pPr>
      <w:r w:rsidRPr="00D127F0">
        <w:rPr>
          <w:rFonts w:hint="eastAsia"/>
        </w:rPr>
        <w:t>课程编码：</w:t>
      </w:r>
      <w:r w:rsidRPr="00D127F0">
        <w:t>550103224</w:t>
      </w:r>
    </w:p>
    <w:p w14:paraId="5B6EDAAF" w14:textId="77777777" w:rsidR="00C369C7" w:rsidRPr="00D127F0" w:rsidRDefault="00C369C7" w:rsidP="00C369C7">
      <w:pPr>
        <w:ind w:firstLine="454"/>
      </w:pPr>
      <w:r w:rsidRPr="00D127F0">
        <w:rPr>
          <w:rFonts w:hint="eastAsia"/>
        </w:rPr>
        <w:t>适用专业：数字媒体艺术设计</w:t>
      </w:r>
    </w:p>
    <w:p w14:paraId="46C859A5" w14:textId="77777777" w:rsidR="00C369C7" w:rsidRPr="00D127F0" w:rsidRDefault="00C369C7" w:rsidP="00C369C7">
      <w:pPr>
        <w:ind w:firstLine="454"/>
      </w:pPr>
      <w:r w:rsidRPr="00D127F0">
        <w:rPr>
          <w:rFonts w:hint="eastAsia"/>
        </w:rPr>
        <w:t>课程学时：</w:t>
      </w:r>
      <w:r w:rsidRPr="00D127F0">
        <w:t>72学时</w:t>
      </w:r>
    </w:p>
    <w:p w14:paraId="0F23E244" w14:textId="77777777" w:rsidR="00C369C7" w:rsidRPr="00D127F0" w:rsidRDefault="00C369C7" w:rsidP="00C369C7">
      <w:pPr>
        <w:ind w:firstLine="454"/>
      </w:pPr>
      <w:r w:rsidRPr="00D127F0">
        <w:rPr>
          <w:rFonts w:hint="eastAsia"/>
        </w:rPr>
        <w:t>课程学分：</w:t>
      </w:r>
      <w:r w:rsidRPr="00D127F0">
        <w:t>4学分</w:t>
      </w:r>
    </w:p>
    <w:p w14:paraId="0F3CB9BC" w14:textId="77777777" w:rsidR="00DF5FC1" w:rsidRDefault="00000000">
      <w:pPr>
        <w:ind w:firstLine="454"/>
      </w:pPr>
      <w:r>
        <w:rPr>
          <w:rFonts w:hint="eastAsia"/>
        </w:rPr>
        <w:t>二、课程定位</w:t>
      </w:r>
      <w:bookmarkEnd w:id="2"/>
    </w:p>
    <w:p w14:paraId="27AE0CFB" w14:textId="77777777" w:rsidR="00DF5FC1" w:rsidRDefault="00000000">
      <w:pPr>
        <w:ind w:firstLine="454"/>
      </w:pPr>
      <w:r>
        <w:rPr>
          <w:rFonts w:hint="eastAsia"/>
        </w:rPr>
        <w:t>（一）课程性质</w:t>
      </w:r>
    </w:p>
    <w:p w14:paraId="6BAA609E" w14:textId="77777777" w:rsidR="00C369C7" w:rsidRPr="00D127F0" w:rsidRDefault="00C369C7" w:rsidP="00C369C7">
      <w:pPr>
        <w:ind w:firstLine="454"/>
      </w:pPr>
      <w:r w:rsidRPr="00D127F0">
        <w:rPr>
          <w:rFonts w:hint="eastAsia"/>
        </w:rPr>
        <w:t>本课程是数字创意产品设计必修的一门专业核心课程。本课程前置课程有：设计创意、分镜头脚本设计、造型基础、视听语言、动画运动规律、数字图形、摄影摄像基础、面向对象语言应用基础、影视后期剪辑。后续课程有：交互数字内容设计、视觉化信息设计、三维动画设计与制作、数字设计与动画制作、数字项目合成、虚拟现实内容设计与制作、影视作品赏析、数字展示设计、航拍技术、音效基础、导演基础、数字调色、</w:t>
      </w:r>
      <w:r w:rsidRPr="00D127F0">
        <w:t>3D游戏美术、游戏策划、游戏引擎、短视频创作、短视频创作、平面设计、音频制作、信息可视化。</w:t>
      </w:r>
    </w:p>
    <w:p w14:paraId="13F805B5" w14:textId="77777777" w:rsidR="00DF5FC1" w:rsidRDefault="00000000">
      <w:pPr>
        <w:ind w:firstLine="454"/>
      </w:pPr>
      <w:r>
        <w:rPr>
          <w:rFonts w:hint="eastAsia"/>
        </w:rPr>
        <w:t>（二）课程任务</w:t>
      </w:r>
    </w:p>
    <w:p w14:paraId="1D11D881" w14:textId="77777777" w:rsidR="00C369C7" w:rsidRPr="00D127F0" w:rsidRDefault="00C369C7" w:rsidP="00C369C7">
      <w:pPr>
        <w:ind w:firstLine="454"/>
      </w:pPr>
      <w:bookmarkStart w:id="3" w:name="_Toc144476170"/>
      <w:r w:rsidRPr="00D127F0">
        <w:rPr>
          <w:rFonts w:hint="eastAsia"/>
        </w:rPr>
        <w:t>通过本课程的学习和掌握数字创意产品设计的基本知识和技能，培养创新思维和设计能力，帮助学生设计和开发出具有个性和实用性的数字创意产品，了解数字创意产业的发展趋势和未来发展方向，掌握数字创意产品设计的新技术和新趋势，探索数字创意产品设计的商业应用和商业模式，为数字媒体艺术设计打下良好的基础。</w:t>
      </w:r>
    </w:p>
    <w:p w14:paraId="6A376FF8" w14:textId="77777777" w:rsidR="00DF5FC1" w:rsidRDefault="00000000">
      <w:pPr>
        <w:ind w:firstLine="454"/>
      </w:pPr>
      <w:r>
        <w:rPr>
          <w:rFonts w:hint="eastAsia"/>
        </w:rPr>
        <w:t>三、课程设计</w:t>
      </w:r>
      <w:bookmarkEnd w:id="3"/>
    </w:p>
    <w:p w14:paraId="6BCF6A0A" w14:textId="77777777" w:rsidR="00DF5FC1" w:rsidRDefault="00000000">
      <w:pPr>
        <w:ind w:firstLine="454"/>
      </w:pPr>
      <w:r>
        <w:rPr>
          <w:rFonts w:hint="eastAsia"/>
        </w:rPr>
        <w:t>（一）设计理念</w:t>
      </w:r>
    </w:p>
    <w:p w14:paraId="0F23DF85" w14:textId="77777777" w:rsidR="00DF5FC1" w:rsidRDefault="00000000">
      <w:pPr>
        <w:ind w:firstLine="454"/>
      </w:pPr>
      <w:r>
        <w:rPr>
          <w:rFonts w:hint="eastAsia"/>
        </w:rPr>
        <w:t>课程以完成课程学习任务和培养后续课程学习能力为导向，贯彻以下教育教学理念：</w:t>
      </w:r>
    </w:p>
    <w:p w14:paraId="5F50EC42" w14:textId="77777777" w:rsidR="00C369C7" w:rsidRPr="00D127F0" w:rsidRDefault="00C369C7" w:rsidP="00C369C7">
      <w:pPr>
        <w:ind w:firstLine="454"/>
      </w:pPr>
      <w:r w:rsidRPr="00D127F0">
        <w:rPr>
          <w:rFonts w:hint="eastAsia"/>
        </w:rPr>
        <w:t>课程以完成课程学习任务和培养后续课程学习能力为导向，贯彻以下教育教学理念：</w:t>
      </w:r>
    </w:p>
    <w:p w14:paraId="3E84935E" w14:textId="77777777" w:rsidR="00C369C7" w:rsidRPr="00D127F0" w:rsidRDefault="00C369C7" w:rsidP="00C369C7">
      <w:pPr>
        <w:ind w:firstLine="454"/>
      </w:pPr>
      <w:r w:rsidRPr="00D127F0">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14:paraId="7F164C7E" w14:textId="77777777" w:rsidR="00C369C7" w:rsidRPr="00D127F0" w:rsidRDefault="00C369C7" w:rsidP="00C369C7">
      <w:pPr>
        <w:ind w:firstLine="454"/>
      </w:pPr>
      <w:r w:rsidRPr="00D127F0">
        <w:rPr>
          <w:rFonts w:hint="eastAsia"/>
        </w:rPr>
        <w:lastRenderedPageBreak/>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14:paraId="15818BB1" w14:textId="77777777" w:rsidR="00C369C7" w:rsidRPr="00D127F0" w:rsidRDefault="00C369C7" w:rsidP="00C369C7">
      <w:pPr>
        <w:ind w:firstLine="454"/>
      </w:pPr>
      <w:r w:rsidRPr="00D127F0">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14:paraId="25D8B9FA" w14:textId="77777777" w:rsidR="00C369C7" w:rsidRPr="00D127F0" w:rsidRDefault="00C369C7" w:rsidP="00C369C7">
      <w:pPr>
        <w:ind w:firstLine="454"/>
      </w:pPr>
      <w:r w:rsidRPr="00D127F0">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14:paraId="066379E6" w14:textId="77777777" w:rsidR="00C369C7" w:rsidRPr="00D127F0" w:rsidRDefault="00C369C7" w:rsidP="00C369C7">
      <w:pPr>
        <w:ind w:firstLine="454"/>
      </w:pPr>
      <w:r w:rsidRPr="00D127F0">
        <w:rPr>
          <w:rFonts w:hint="eastAsia"/>
        </w:rPr>
        <w:t>5.过程导向的课程观：课程设计以理论和实践一体化的工作过程为导向的课程观。构建“工作过程完整”的学习过程。从数字媒体设计师岗位出发选择课程内容，按照数字媒体设计师职</w:t>
      </w:r>
      <w:proofErr w:type="gramStart"/>
      <w:r w:rsidRPr="00D127F0">
        <w:rPr>
          <w:rFonts w:hint="eastAsia"/>
        </w:rPr>
        <w:t>业能力</w:t>
      </w:r>
      <w:proofErr w:type="gramEnd"/>
      <w:r w:rsidRPr="00D127F0">
        <w:rPr>
          <w:rFonts w:hint="eastAsia"/>
        </w:rPr>
        <w:t>从易到难的顺序安排教学，切实解决“怎么做”（经验）和“怎么做更好”（策略）的问题；</w:t>
      </w:r>
    </w:p>
    <w:p w14:paraId="7949924E" w14:textId="335757BD" w:rsidR="00DF5FC1" w:rsidRPr="00C369C7" w:rsidRDefault="00C369C7">
      <w:pPr>
        <w:ind w:firstLine="454"/>
      </w:pPr>
      <w:r w:rsidRPr="00D127F0">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14:paraId="167EBF56" w14:textId="77777777" w:rsidR="00DF5FC1" w:rsidRDefault="00000000">
      <w:pPr>
        <w:ind w:firstLine="454"/>
      </w:pPr>
      <w:r>
        <w:rPr>
          <w:rFonts w:hint="eastAsia"/>
        </w:rPr>
        <w:t>（二）设计思路</w:t>
      </w:r>
    </w:p>
    <w:p w14:paraId="177F099B" w14:textId="77777777" w:rsidR="00DF5FC1" w:rsidRDefault="00000000">
      <w:pPr>
        <w:ind w:firstLine="454"/>
      </w:pPr>
      <w:r>
        <w:rPr>
          <w:rFonts w:hint="eastAsia"/>
        </w:rPr>
        <w:t>课程依据上述设计理念，按照以下设计思路组织课程教学内容：</w:t>
      </w:r>
    </w:p>
    <w:p w14:paraId="1434B1EF" w14:textId="77777777" w:rsidR="00C369C7" w:rsidRPr="00D127F0" w:rsidRDefault="00C369C7" w:rsidP="00C369C7">
      <w:pPr>
        <w:ind w:firstLine="454"/>
      </w:pPr>
      <w:bookmarkStart w:id="4" w:name="_Toc144476171"/>
      <w:r w:rsidRPr="00D127F0">
        <w:rPr>
          <w:rFonts w:hint="eastAsia"/>
        </w:rPr>
        <w:t>1.校企合作组织课程重构：与平面设计工作室、互联网公司或影视制作机构的设计师合作，共同组织课程内容重组重构。利用学校和合作机构的资源，共同创设课程实施条件，共建共享型数字化课程教学资源，共同制订学生学习成效考核评价办法，共建双师型课程教学团队；</w:t>
      </w:r>
    </w:p>
    <w:p w14:paraId="449AD4BF" w14:textId="77777777" w:rsidR="00C369C7" w:rsidRPr="00D127F0" w:rsidRDefault="00C369C7" w:rsidP="00C369C7">
      <w:pPr>
        <w:ind w:firstLine="454"/>
      </w:pPr>
      <w:r w:rsidRPr="00D127F0">
        <w:rPr>
          <w:rFonts w:hint="eastAsia"/>
        </w:rPr>
        <w:t>2.</w:t>
      </w:r>
      <w:proofErr w:type="gramStart"/>
      <w:r w:rsidRPr="00D127F0">
        <w:rPr>
          <w:rFonts w:hint="eastAsia"/>
        </w:rPr>
        <w:t>典型任务</w:t>
      </w:r>
      <w:proofErr w:type="gramEnd"/>
      <w:r w:rsidRPr="00D127F0">
        <w:rPr>
          <w:rFonts w:hint="eastAsia"/>
        </w:rPr>
        <w:t>确定课程方案：分析数字媒体设计岗位的典型工作任务，构建工作过程系统化课程方案。通过典型工作任务分析，形成“典型工作任务、岗位职责任务和能力目标分析”结果，以“会什么”的能力为依据选择课程内容，并按照认知能力易难顺序安排教学；</w:t>
      </w:r>
    </w:p>
    <w:p w14:paraId="02E082B3" w14:textId="77777777" w:rsidR="00C369C7" w:rsidRPr="00D127F0" w:rsidRDefault="00C369C7" w:rsidP="00C369C7">
      <w:pPr>
        <w:ind w:firstLine="454"/>
      </w:pPr>
      <w:r w:rsidRPr="00D127F0">
        <w:rPr>
          <w:rFonts w:hint="eastAsia"/>
        </w:rPr>
        <w:t>3.理实交替实施课程教学。遵循理论联系实际的教学原则，组织理实交替的学习课堂。以认识数字媒体设计师工作为学习起点，以教室、实训室/模拟厂房为课堂，以实践为课程学习的支撑点，教学过程与数字媒体设计师工作过程密切结合，使学生具备一定的职业经验、实践知识以及初步理论知识；</w:t>
      </w:r>
    </w:p>
    <w:p w14:paraId="7A02C24C" w14:textId="77777777" w:rsidR="00C369C7" w:rsidRPr="00D127F0" w:rsidRDefault="00C369C7" w:rsidP="00C369C7">
      <w:pPr>
        <w:ind w:firstLine="454"/>
      </w:pPr>
      <w:r w:rsidRPr="00D127F0">
        <w:rPr>
          <w:rFonts w:hint="eastAsia"/>
        </w:rPr>
        <w:t>4.课程目标注重工作任务：以数字媒体设计师工作任务与课程学习任务集成为学习性</w:t>
      </w:r>
      <w:r w:rsidRPr="00D127F0">
        <w:rPr>
          <w:rFonts w:hint="eastAsia"/>
        </w:rPr>
        <w:lastRenderedPageBreak/>
        <w:t>工作任务。通过“确定任务、制订计划、决策指导、实施计划、检查评估”等步骤，让学生掌握完整的工作过程，培养综合职业能力，并注重能力的表现性、可见性，注重培养可迁移的关键能力；</w:t>
      </w:r>
    </w:p>
    <w:p w14:paraId="315BACA3" w14:textId="77777777" w:rsidR="00C369C7" w:rsidRDefault="00C369C7" w:rsidP="00C369C7">
      <w:pPr>
        <w:ind w:firstLine="454"/>
      </w:pPr>
      <w:r w:rsidRPr="00D127F0">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14:paraId="6F325C29" w14:textId="0C72F633" w:rsidR="00DF5FC1" w:rsidRDefault="00000000" w:rsidP="00C369C7">
      <w:pPr>
        <w:ind w:firstLine="454"/>
      </w:pPr>
      <w:r>
        <w:rPr>
          <w:rFonts w:hint="eastAsia"/>
        </w:rPr>
        <w:t>四、课程目标</w:t>
      </w:r>
      <w:bookmarkEnd w:id="4"/>
    </w:p>
    <w:p w14:paraId="7A067C90" w14:textId="77777777" w:rsidR="00DF5FC1" w:rsidRDefault="00000000">
      <w:pPr>
        <w:ind w:firstLine="454"/>
      </w:pPr>
      <w:r>
        <w:rPr>
          <w:rFonts w:hint="eastAsia"/>
        </w:rPr>
        <w:t>（一）总体目标</w:t>
      </w:r>
    </w:p>
    <w:p w14:paraId="65E5A143" w14:textId="488C4837" w:rsidR="00DF5FC1" w:rsidRDefault="00C369C7" w:rsidP="00C369C7">
      <w:pPr>
        <w:ind w:firstLine="454"/>
        <w:rPr>
          <w:rFonts w:hint="eastAsia"/>
        </w:rPr>
      </w:pPr>
      <w:r w:rsidRPr="00D127F0">
        <w:rPr>
          <w:rFonts w:hint="eastAsia"/>
        </w:rPr>
        <w:t>通过本课程的系统学习，使学生了解数字创意产品的概念，理解数字艺术创作的原则和技巧，里如布局设计、色彩搭配、用户体验等，学生能够运用各种数字工具和技术进行创意性的数字媒体制作和数字艺术表达，培养出对数字创意产品的理解和创新思维。提高个人修养素质，培养学生们的学习热情。</w:t>
      </w:r>
    </w:p>
    <w:p w14:paraId="35687868" w14:textId="77777777" w:rsidR="00DF5FC1" w:rsidRDefault="00000000">
      <w:pPr>
        <w:ind w:firstLine="454"/>
      </w:pPr>
      <w:r>
        <w:rPr>
          <w:rFonts w:hint="eastAsia"/>
        </w:rPr>
        <w:t>具体目标</w:t>
      </w:r>
    </w:p>
    <w:p w14:paraId="03E00B4C" w14:textId="77777777" w:rsidR="00DF5FC1" w:rsidRDefault="00000000">
      <w:pPr>
        <w:ind w:firstLine="454"/>
      </w:pPr>
      <w:r>
        <w:rPr>
          <w:rFonts w:hint="eastAsia"/>
        </w:rPr>
        <w:t>1.素质目标：通过课程学习，使学生逐渐养成以下情感、态度和价值观：</w:t>
      </w:r>
    </w:p>
    <w:p w14:paraId="451E0A19" w14:textId="77777777" w:rsidR="00DF5FC1" w:rsidRDefault="00000000">
      <w:pPr>
        <w:ind w:firstLine="454"/>
      </w:pPr>
      <w:r>
        <w:rPr>
          <w:rFonts w:hint="eastAsia"/>
        </w:rPr>
        <w:t>（1）坚定拥护中国共产党领导，在习近平新时代中国特色社会主义思想指引下，</w:t>
      </w:r>
      <w:proofErr w:type="gramStart"/>
      <w:r>
        <w:rPr>
          <w:rFonts w:hint="eastAsia"/>
        </w:rPr>
        <w:t>践行</w:t>
      </w:r>
      <w:proofErr w:type="gramEnd"/>
      <w:r>
        <w:rPr>
          <w:rFonts w:hint="eastAsia"/>
        </w:rPr>
        <w:t>社会主义核心价值观，具有深厚的爱国情感和中华民族自豪感；</w:t>
      </w:r>
    </w:p>
    <w:p w14:paraId="2C76305C" w14:textId="77777777" w:rsidR="00DF5FC1" w:rsidRDefault="00000000">
      <w:pPr>
        <w:ind w:firstLine="454"/>
      </w:pPr>
      <w:r>
        <w:rPr>
          <w:rFonts w:hint="eastAsia"/>
        </w:rPr>
        <w:t>（2）崇尚宪法、遵法守纪、崇德向善、诚实守信、尊重生命、热爱劳动，履行道德准则和行为规范，具有社会责任感和社会参与意识；</w:t>
      </w:r>
    </w:p>
    <w:p w14:paraId="4D29F3A4" w14:textId="77777777" w:rsidR="00DF5FC1" w:rsidRDefault="00000000">
      <w:pPr>
        <w:ind w:firstLine="454"/>
      </w:pPr>
      <w:r>
        <w:rPr>
          <w:rFonts w:hint="eastAsia"/>
        </w:rPr>
        <w:t>（3）培养具有质量意识、环保意识、安全意识、信息素养、工匠精神、创新思维，具有学服装设计与工艺技能、爱设计岗位的职业理念和服务“服装消费者”的职业理想；</w:t>
      </w:r>
    </w:p>
    <w:p w14:paraId="5D74B996" w14:textId="77777777" w:rsidR="00DF5FC1" w:rsidRDefault="00000000">
      <w:pPr>
        <w:ind w:firstLine="454"/>
      </w:pPr>
      <w:r>
        <w:rPr>
          <w:rFonts w:hint="eastAsia"/>
        </w:rPr>
        <w:t>（4）培养勇于奋斗、乐观向上，具有自我管理能力、职业生涯规划的意识，有较强的集体意识和团队合作精神。</w:t>
      </w:r>
    </w:p>
    <w:p w14:paraId="6200959E" w14:textId="77777777" w:rsidR="00DF5FC1" w:rsidRDefault="00000000">
      <w:pPr>
        <w:ind w:firstLine="454"/>
      </w:pPr>
      <w:r>
        <w:rPr>
          <w:rFonts w:hint="eastAsia"/>
        </w:rPr>
        <w:t>2.知识目标：通过课程学习，使学生逐渐具备以下知识和认知：</w:t>
      </w:r>
    </w:p>
    <w:p w14:paraId="455C5E67" w14:textId="77777777" w:rsidR="00C369C7" w:rsidRPr="00D127F0" w:rsidRDefault="00C369C7" w:rsidP="00C369C7">
      <w:pPr>
        <w:ind w:firstLine="454"/>
      </w:pPr>
      <w:r w:rsidRPr="00D127F0">
        <w:rPr>
          <w:rFonts w:hint="eastAsia"/>
        </w:rPr>
        <w:t>（</w:t>
      </w:r>
      <w:r w:rsidRPr="00D127F0">
        <w:t>1）数字创意产品的设计流程和方法，用户需求分析、设计理念提出、设计方案制定；</w:t>
      </w:r>
    </w:p>
    <w:p w14:paraId="039E7661" w14:textId="77777777" w:rsidR="00C369C7" w:rsidRPr="00D127F0" w:rsidRDefault="00C369C7" w:rsidP="00C369C7">
      <w:pPr>
        <w:ind w:firstLine="454"/>
      </w:pPr>
      <w:r w:rsidRPr="00D127F0">
        <w:rPr>
          <w:rFonts w:hint="eastAsia"/>
        </w:rPr>
        <w:t>（</w:t>
      </w:r>
      <w:r w:rsidRPr="00D127F0">
        <w:t>2）数字创意产品的市场趋势和商业模式</w:t>
      </w:r>
      <w:r w:rsidRPr="00D127F0">
        <w:rPr>
          <w:rFonts w:hint="eastAsia"/>
        </w:rPr>
        <w:t>：</w:t>
      </w:r>
      <w:r w:rsidRPr="00D127F0">
        <w:t>消费者需求、市场竞争、产品定价；</w:t>
      </w:r>
    </w:p>
    <w:p w14:paraId="71301C5C" w14:textId="77777777" w:rsidR="00C369C7" w:rsidRPr="00D127F0" w:rsidRDefault="00C369C7" w:rsidP="00C369C7">
      <w:pPr>
        <w:ind w:firstLine="454"/>
      </w:pPr>
      <w:r w:rsidRPr="00D127F0">
        <w:rPr>
          <w:rFonts w:hint="eastAsia"/>
        </w:rPr>
        <w:t>（</w:t>
      </w:r>
      <w:r w:rsidRPr="00D127F0">
        <w:t>3）数字创意产品的法律和伦理问题</w:t>
      </w:r>
      <w:r w:rsidRPr="00D127F0">
        <w:rPr>
          <w:rFonts w:hint="eastAsia"/>
        </w:rPr>
        <w:t>：</w:t>
      </w:r>
      <w:r w:rsidRPr="00D127F0">
        <w:t>知识产权保护、隐私保护、社会责任；</w:t>
      </w:r>
    </w:p>
    <w:p w14:paraId="5DBCED4E" w14:textId="77777777" w:rsidR="00C369C7" w:rsidRPr="00D127F0" w:rsidRDefault="00C369C7" w:rsidP="00C369C7">
      <w:pPr>
        <w:ind w:firstLine="454"/>
      </w:pPr>
      <w:r w:rsidRPr="00D127F0">
        <w:rPr>
          <w:rFonts w:hint="eastAsia"/>
        </w:rPr>
        <w:t>（</w:t>
      </w:r>
      <w:r w:rsidRPr="00D127F0">
        <w:t>4）探索数字创意产品的未来发展方向和新技术趋势</w:t>
      </w:r>
      <w:r w:rsidRPr="00D127F0">
        <w:rPr>
          <w:rFonts w:hint="eastAsia"/>
        </w:rPr>
        <w:t>：</w:t>
      </w:r>
      <w:r w:rsidRPr="00D127F0">
        <w:t>虚拟现实、增强现实、人工智能；</w:t>
      </w:r>
    </w:p>
    <w:p w14:paraId="33E8BB27" w14:textId="77777777" w:rsidR="00C369C7" w:rsidRPr="00D127F0" w:rsidRDefault="00C369C7" w:rsidP="00C369C7">
      <w:pPr>
        <w:ind w:firstLine="454"/>
      </w:pPr>
      <w:r w:rsidRPr="00D127F0">
        <w:rPr>
          <w:rFonts w:hint="eastAsia"/>
        </w:rPr>
        <w:t>（</w:t>
      </w:r>
      <w:r w:rsidRPr="00D127F0">
        <w:t>5）数字创意产品的开发技术和工具</w:t>
      </w:r>
      <w:r w:rsidRPr="00D127F0">
        <w:rPr>
          <w:rFonts w:hint="eastAsia"/>
        </w:rPr>
        <w:t>：</w:t>
      </w:r>
      <w:r w:rsidRPr="00D127F0">
        <w:t>软件开发、数据分析、人工智能；</w:t>
      </w:r>
    </w:p>
    <w:p w14:paraId="756CB383" w14:textId="1C6C2C06" w:rsidR="00DF5FC1" w:rsidRDefault="00C369C7" w:rsidP="00C369C7">
      <w:pPr>
        <w:ind w:firstLine="454"/>
      </w:pPr>
      <w:r w:rsidRPr="00D127F0">
        <w:rPr>
          <w:rFonts w:hint="eastAsia"/>
        </w:rPr>
        <w:t>（</w:t>
      </w:r>
      <w:r w:rsidRPr="00D127F0">
        <w:t>6）数字创意产品的团队合作和项目管理</w:t>
      </w:r>
      <w:r w:rsidRPr="00D127F0">
        <w:rPr>
          <w:rFonts w:hint="eastAsia"/>
        </w:rPr>
        <w:t>：</w:t>
      </w:r>
      <w:r w:rsidRPr="00D127F0">
        <w:t>任务分配、进度控制、风险管理</w:t>
      </w:r>
      <w:r w:rsidR="00000000">
        <w:rPr>
          <w:rFonts w:hint="eastAsia"/>
        </w:rPr>
        <w:t>。</w:t>
      </w:r>
    </w:p>
    <w:p w14:paraId="662F989B" w14:textId="77777777" w:rsidR="00DF5FC1" w:rsidRDefault="00000000">
      <w:pPr>
        <w:ind w:firstLine="454"/>
      </w:pPr>
      <w:r>
        <w:rPr>
          <w:rFonts w:hint="eastAsia"/>
        </w:rPr>
        <w:t>3.能力目标：通过课程学习，使学生逐渐具备</w:t>
      </w:r>
      <w:proofErr w:type="gramStart"/>
      <w:r>
        <w:rPr>
          <w:rFonts w:hint="eastAsia"/>
        </w:rPr>
        <w:t>以下能力</w:t>
      </w:r>
      <w:proofErr w:type="gramEnd"/>
      <w:r>
        <w:rPr>
          <w:rFonts w:hint="eastAsia"/>
        </w:rPr>
        <w:t>或技能：</w:t>
      </w:r>
    </w:p>
    <w:p w14:paraId="27A58EBD" w14:textId="77777777" w:rsidR="00C369C7" w:rsidRPr="00D127F0" w:rsidRDefault="00C369C7" w:rsidP="00C369C7">
      <w:pPr>
        <w:ind w:firstLine="454"/>
      </w:pPr>
      <w:r w:rsidRPr="00D127F0">
        <w:rPr>
          <w:rFonts w:hint="eastAsia"/>
        </w:rPr>
        <w:t>（</w:t>
      </w:r>
      <w:r w:rsidRPr="00D127F0">
        <w:t>1）掌握数字创意产品的基本概念、分类、特点和发展趋势；</w:t>
      </w:r>
    </w:p>
    <w:p w14:paraId="1561B8C3" w14:textId="77777777" w:rsidR="00C369C7" w:rsidRPr="00D127F0" w:rsidRDefault="00C369C7" w:rsidP="00C369C7">
      <w:pPr>
        <w:ind w:firstLine="454"/>
      </w:pPr>
      <w:r w:rsidRPr="00D127F0">
        <w:rPr>
          <w:rFonts w:hint="eastAsia"/>
        </w:rPr>
        <w:lastRenderedPageBreak/>
        <w:t>（</w:t>
      </w:r>
      <w:r w:rsidRPr="00D127F0">
        <w:t>2）掌握数字创意产品的设计原则和技巧</w:t>
      </w:r>
      <w:r w:rsidRPr="00D127F0">
        <w:rPr>
          <w:rFonts w:hint="eastAsia"/>
        </w:rPr>
        <w:t>：</w:t>
      </w:r>
      <w:r w:rsidRPr="00D127F0">
        <w:t>人机交互设计、用户体验设计、信息架构设计；</w:t>
      </w:r>
    </w:p>
    <w:p w14:paraId="60F9CAFC" w14:textId="77777777" w:rsidR="00C369C7" w:rsidRPr="00D127F0" w:rsidRDefault="00C369C7" w:rsidP="00C369C7">
      <w:pPr>
        <w:ind w:firstLine="454"/>
      </w:pPr>
      <w:r w:rsidRPr="00D127F0">
        <w:rPr>
          <w:rFonts w:hint="eastAsia"/>
        </w:rPr>
        <w:t>（</w:t>
      </w:r>
      <w:r w:rsidRPr="00D127F0">
        <w:t>3）掌握数字创意产品的评估方法和指标</w:t>
      </w:r>
      <w:r w:rsidRPr="00D127F0">
        <w:rPr>
          <w:rFonts w:hint="eastAsia"/>
        </w:rPr>
        <w:t>：</w:t>
      </w:r>
      <w:r w:rsidRPr="00D127F0">
        <w:t>用户满意度、投资回报率、品牌价值；</w:t>
      </w:r>
    </w:p>
    <w:p w14:paraId="2C9D61EE" w14:textId="69ECFD96" w:rsidR="00DF5FC1" w:rsidRDefault="00C369C7" w:rsidP="00C369C7">
      <w:pPr>
        <w:ind w:firstLine="454"/>
      </w:pPr>
      <w:r w:rsidRPr="00D127F0">
        <w:rPr>
          <w:rFonts w:hint="eastAsia"/>
        </w:rPr>
        <w:t>（</w:t>
      </w:r>
      <w:r w:rsidRPr="00D127F0">
        <w:t>4）掌握数字创意产品的营销策略和推广手段</w:t>
      </w:r>
      <w:r w:rsidRPr="00D127F0">
        <w:rPr>
          <w:rFonts w:hint="eastAsia"/>
        </w:rPr>
        <w:t>：</w:t>
      </w:r>
      <w:r w:rsidRPr="00D127F0">
        <w:t>社交媒体营销、内容营销、搜索引擎优化</w:t>
      </w:r>
      <w:r w:rsidR="00000000">
        <w:rPr>
          <w:rFonts w:hint="eastAsia"/>
        </w:rPr>
        <w:t>。</w:t>
      </w:r>
    </w:p>
    <w:p w14:paraId="2CC2B084" w14:textId="77777777" w:rsidR="00DF5FC1" w:rsidRDefault="00000000">
      <w:pPr>
        <w:ind w:firstLine="454"/>
      </w:pPr>
      <w:bookmarkStart w:id="5" w:name="_Toc144476172"/>
      <w:r>
        <w:rPr>
          <w:rFonts w:hint="eastAsia"/>
        </w:rPr>
        <w:t>五、教学内容与安排</w:t>
      </w:r>
      <w:bookmarkEnd w:id="5"/>
    </w:p>
    <w:p w14:paraId="43FA959D" w14:textId="77777777" w:rsidR="00DF5FC1" w:rsidRDefault="00000000">
      <w:pPr>
        <w:ind w:firstLine="454"/>
      </w:pPr>
      <w:r>
        <w:rPr>
          <w:rFonts w:hint="eastAsia"/>
        </w:rPr>
        <w:t>（一）教学内容设计原则</w:t>
      </w:r>
    </w:p>
    <w:p w14:paraId="7F4A83D2" w14:textId="77777777" w:rsidR="00DF5FC1" w:rsidRDefault="00000000">
      <w:pPr>
        <w:pStyle w:val="21"/>
        <w:ind w:left="0" w:firstLine="454"/>
      </w:pPr>
      <w:r>
        <w:rPr>
          <w:rFonts w:hint="eastAsia"/>
        </w:rPr>
        <w:t>依据服装设计与工艺专业培养目标和课程设计理念，教学内容设计贯彻以下教学原则：</w:t>
      </w:r>
    </w:p>
    <w:p w14:paraId="68AFFCAF" w14:textId="77777777" w:rsidR="00DF5FC1" w:rsidRDefault="00000000">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14:paraId="427DA6E8" w14:textId="77777777" w:rsidR="00DF5FC1" w:rsidRDefault="00000000">
      <w:pPr>
        <w:ind w:firstLine="454"/>
      </w:pPr>
      <w:r>
        <w:rPr>
          <w:rFonts w:hint="eastAsia"/>
        </w:rPr>
        <w:t>2.循序渐进原则：主张教学既要按照内容的深浅程度由易到难，又要按照学生的年龄特征由浅入深、循序渐进，因势利导，进而取得好的教学效果。</w:t>
      </w:r>
    </w:p>
    <w:p w14:paraId="6978EA3F" w14:textId="77777777" w:rsidR="00DF5FC1" w:rsidRDefault="00000000">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14:paraId="5EBF562A" w14:textId="77777777" w:rsidR="00DF5FC1" w:rsidRDefault="00000000">
      <w:pPr>
        <w:ind w:firstLine="454"/>
      </w:pPr>
      <w:r>
        <w:rPr>
          <w:rFonts w:hint="eastAsia"/>
        </w:rPr>
        <w:t>4.教学相长原则：要求教学过程形成师生互动，相互沟通，相互影响，相互补充的信息互动，通过这种信息交流，实现共识、共享、共进。</w:t>
      </w:r>
    </w:p>
    <w:p w14:paraId="6D597CF2" w14:textId="77777777" w:rsidR="00DF5FC1" w:rsidRDefault="00000000">
      <w:pPr>
        <w:ind w:firstLine="454"/>
      </w:pPr>
      <w:r>
        <w:rPr>
          <w:rFonts w:hint="eastAsia"/>
        </w:rPr>
        <w:t>5.量力而行原则：要求教学起点和终点要建立在学生通过一定的努力可能达到的知识水平和智力发展水平上，并据此来确定教学知识的广度、难度和教学的进度。</w:t>
      </w:r>
    </w:p>
    <w:p w14:paraId="1D1B3B24" w14:textId="77777777" w:rsidR="00DF5FC1" w:rsidRDefault="00000000">
      <w:pPr>
        <w:ind w:firstLine="454"/>
      </w:pPr>
      <w:r>
        <w:rPr>
          <w:rFonts w:hint="eastAsia"/>
        </w:rPr>
        <w:t>（二）教学内容设计</w:t>
      </w:r>
    </w:p>
    <w:p w14:paraId="38B884DB" w14:textId="77777777" w:rsidR="00DF5FC1" w:rsidRDefault="00000000">
      <w:pPr>
        <w:ind w:firstLine="454"/>
      </w:pPr>
      <w:r>
        <w:rPr>
          <w:rFonts w:hint="eastAsia"/>
        </w:rPr>
        <w:t>依据课程教学内容设计原则，课程教学内容设计见表1。</w:t>
      </w:r>
    </w:p>
    <w:p w14:paraId="19CDA8EB" w14:textId="77777777" w:rsidR="00DF5FC1" w:rsidRDefault="00000000">
      <w:pPr>
        <w:ind w:firstLine="454"/>
        <w:jc w:val="center"/>
      </w:pPr>
      <w:r>
        <w:rPr>
          <w:rFonts w:hint="eastAsia"/>
        </w:rPr>
        <w:t>表1：课程教学内容设计表</w:t>
      </w:r>
    </w:p>
    <w:tbl>
      <w:tblPr>
        <w:tblW w:w="8980" w:type="dxa"/>
        <w:jc w:val="center"/>
        <w:tblLook w:val="04A0" w:firstRow="1" w:lastRow="0" w:firstColumn="1" w:lastColumn="0" w:noHBand="0" w:noVBand="1"/>
      </w:tblPr>
      <w:tblGrid>
        <w:gridCol w:w="479"/>
        <w:gridCol w:w="966"/>
        <w:gridCol w:w="1336"/>
        <w:gridCol w:w="2033"/>
        <w:gridCol w:w="1834"/>
        <w:gridCol w:w="1396"/>
        <w:gridCol w:w="499"/>
        <w:gridCol w:w="499"/>
      </w:tblGrid>
      <w:tr w:rsidR="00C369C7" w:rsidRPr="00C369C7" w14:paraId="3B49A162" w14:textId="77777777" w:rsidTr="00594EEA">
        <w:trPr>
          <w:trHeight w:val="288"/>
          <w:tblHeader/>
          <w:jc w:val="center"/>
        </w:trPr>
        <w:tc>
          <w:tcPr>
            <w:tcW w:w="480"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14:paraId="06E03FEE" w14:textId="77777777" w:rsidR="00C369C7" w:rsidRPr="00C369C7" w:rsidRDefault="00C369C7" w:rsidP="00C369C7">
            <w:pPr>
              <w:widowControl/>
              <w:ind w:firstLineChars="0" w:firstLine="0"/>
              <w:jc w:val="center"/>
              <w:rPr>
                <w:rFonts w:cs="宋体"/>
                <w:color w:val="000000"/>
                <w:kern w:val="0"/>
                <w:sz w:val="18"/>
                <w:szCs w:val="18"/>
              </w:rPr>
            </w:pPr>
            <w:bookmarkStart w:id="6" w:name="_Toc144476173"/>
            <w:r w:rsidRPr="00C369C7">
              <w:rPr>
                <w:rFonts w:cs="宋体" w:hint="eastAsia"/>
                <w:color w:val="000000"/>
                <w:kern w:val="0"/>
                <w:sz w:val="18"/>
                <w:szCs w:val="18"/>
              </w:rPr>
              <w:lastRenderedPageBreak/>
              <w:t>序号</w:t>
            </w:r>
          </w:p>
        </w:tc>
        <w:tc>
          <w:tcPr>
            <w:tcW w:w="88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40141C2"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教学单元</w:t>
            </w:r>
          </w:p>
        </w:tc>
        <w:tc>
          <w:tcPr>
            <w:tcW w:w="1340" w:type="dxa"/>
            <w:tcBorders>
              <w:top w:val="single" w:sz="12" w:space="0" w:color="auto"/>
              <w:left w:val="nil"/>
              <w:bottom w:val="single" w:sz="4" w:space="0" w:color="auto"/>
              <w:right w:val="single" w:sz="4" w:space="0" w:color="auto"/>
            </w:tcBorders>
            <w:shd w:val="clear" w:color="auto" w:fill="auto"/>
            <w:noWrap/>
            <w:vAlign w:val="center"/>
            <w:hideMark/>
          </w:tcPr>
          <w:p w14:paraId="1F44A770"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教学要点</w:t>
            </w:r>
          </w:p>
        </w:tc>
        <w:tc>
          <w:tcPr>
            <w:tcW w:w="2040"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14:paraId="27D8461C"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素质目标</w:t>
            </w:r>
          </w:p>
        </w:tc>
        <w:tc>
          <w:tcPr>
            <w:tcW w:w="184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F067285"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知识目标</w:t>
            </w:r>
          </w:p>
        </w:tc>
        <w:tc>
          <w:tcPr>
            <w:tcW w:w="140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56423B2"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能力目标</w:t>
            </w:r>
          </w:p>
        </w:tc>
        <w:tc>
          <w:tcPr>
            <w:tcW w:w="1000" w:type="dxa"/>
            <w:gridSpan w:val="2"/>
            <w:tcBorders>
              <w:top w:val="single" w:sz="12" w:space="0" w:color="auto"/>
              <w:left w:val="nil"/>
              <w:bottom w:val="single" w:sz="4" w:space="0" w:color="auto"/>
              <w:right w:val="single" w:sz="12" w:space="0" w:color="000000"/>
            </w:tcBorders>
            <w:shd w:val="clear" w:color="auto" w:fill="auto"/>
            <w:vAlign w:val="center"/>
            <w:hideMark/>
          </w:tcPr>
          <w:p w14:paraId="0DBA332B"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学时</w:t>
            </w:r>
          </w:p>
        </w:tc>
      </w:tr>
      <w:tr w:rsidR="00C369C7" w:rsidRPr="00C369C7" w14:paraId="6051FCE6" w14:textId="77777777" w:rsidTr="00594EEA">
        <w:trPr>
          <w:trHeight w:val="276"/>
          <w:tblHeader/>
          <w:jc w:val="center"/>
        </w:trPr>
        <w:tc>
          <w:tcPr>
            <w:tcW w:w="480" w:type="dxa"/>
            <w:vMerge/>
            <w:tcBorders>
              <w:top w:val="single" w:sz="12" w:space="0" w:color="auto"/>
              <w:left w:val="single" w:sz="12" w:space="0" w:color="auto"/>
              <w:bottom w:val="single" w:sz="4" w:space="0" w:color="auto"/>
              <w:right w:val="single" w:sz="4" w:space="0" w:color="auto"/>
            </w:tcBorders>
            <w:vAlign w:val="center"/>
            <w:hideMark/>
          </w:tcPr>
          <w:p w14:paraId="12C0FF40" w14:textId="77777777" w:rsidR="00C369C7" w:rsidRPr="00C369C7" w:rsidRDefault="00C369C7" w:rsidP="00C369C7">
            <w:pPr>
              <w:widowControl/>
              <w:ind w:firstLineChars="0" w:firstLine="0"/>
              <w:rPr>
                <w:rFonts w:cs="宋体"/>
                <w:color w:val="000000"/>
                <w:kern w:val="0"/>
                <w:sz w:val="18"/>
                <w:szCs w:val="18"/>
              </w:rPr>
            </w:pPr>
          </w:p>
        </w:tc>
        <w:tc>
          <w:tcPr>
            <w:tcW w:w="880" w:type="dxa"/>
            <w:vMerge/>
            <w:tcBorders>
              <w:top w:val="single" w:sz="12" w:space="0" w:color="auto"/>
              <w:left w:val="single" w:sz="4" w:space="0" w:color="auto"/>
              <w:bottom w:val="single" w:sz="4" w:space="0" w:color="auto"/>
              <w:right w:val="single" w:sz="4" w:space="0" w:color="auto"/>
            </w:tcBorders>
            <w:vAlign w:val="center"/>
            <w:hideMark/>
          </w:tcPr>
          <w:p w14:paraId="110CFB24" w14:textId="77777777" w:rsidR="00C369C7" w:rsidRPr="00C369C7" w:rsidRDefault="00C369C7" w:rsidP="00C369C7">
            <w:pPr>
              <w:widowControl/>
              <w:ind w:firstLineChars="0" w:firstLine="0"/>
              <w:rPr>
                <w:rFonts w:cs="宋体"/>
                <w:color w:val="000000"/>
                <w:kern w:val="0"/>
                <w:sz w:val="18"/>
                <w:szCs w:val="18"/>
              </w:rPr>
            </w:pPr>
          </w:p>
        </w:tc>
        <w:tc>
          <w:tcPr>
            <w:tcW w:w="1340" w:type="dxa"/>
            <w:tcBorders>
              <w:top w:val="nil"/>
              <w:left w:val="nil"/>
              <w:bottom w:val="single" w:sz="4" w:space="0" w:color="auto"/>
              <w:right w:val="single" w:sz="4" w:space="0" w:color="auto"/>
            </w:tcBorders>
            <w:shd w:val="clear" w:color="auto" w:fill="auto"/>
            <w:noWrap/>
            <w:vAlign w:val="center"/>
            <w:hideMark/>
          </w:tcPr>
          <w:p w14:paraId="3A0B5318" w14:textId="77777777" w:rsidR="00C369C7" w:rsidRPr="00C369C7" w:rsidRDefault="00C369C7" w:rsidP="00C369C7">
            <w:pPr>
              <w:widowControl/>
              <w:ind w:firstLineChars="0" w:firstLine="0"/>
              <w:jc w:val="center"/>
              <w:rPr>
                <w:rFonts w:cs="宋体" w:hint="eastAsia"/>
                <w:color w:val="000000"/>
                <w:kern w:val="0"/>
                <w:sz w:val="18"/>
                <w:szCs w:val="18"/>
              </w:rPr>
            </w:pPr>
            <w:proofErr w:type="gramStart"/>
            <w:r w:rsidRPr="00C369C7">
              <w:rPr>
                <w:rFonts w:cs="宋体" w:hint="eastAsia"/>
                <w:color w:val="000000"/>
                <w:kern w:val="0"/>
                <w:sz w:val="18"/>
                <w:szCs w:val="18"/>
              </w:rPr>
              <w:t>赛证要点</w:t>
            </w:r>
            <w:proofErr w:type="gramEnd"/>
          </w:p>
        </w:tc>
        <w:tc>
          <w:tcPr>
            <w:tcW w:w="2040" w:type="dxa"/>
            <w:vMerge/>
            <w:tcBorders>
              <w:top w:val="single" w:sz="12" w:space="0" w:color="auto"/>
              <w:left w:val="single" w:sz="4" w:space="0" w:color="auto"/>
              <w:bottom w:val="single" w:sz="4" w:space="0" w:color="000000"/>
              <w:right w:val="single" w:sz="4" w:space="0" w:color="auto"/>
            </w:tcBorders>
            <w:vAlign w:val="center"/>
            <w:hideMark/>
          </w:tcPr>
          <w:p w14:paraId="5F7F9057" w14:textId="77777777" w:rsidR="00C369C7" w:rsidRPr="00C369C7" w:rsidRDefault="00C369C7" w:rsidP="00C369C7">
            <w:pPr>
              <w:widowControl/>
              <w:ind w:firstLineChars="0" w:firstLine="0"/>
              <w:rPr>
                <w:rFonts w:cs="宋体"/>
                <w:color w:val="000000"/>
                <w:kern w:val="0"/>
                <w:sz w:val="18"/>
                <w:szCs w:val="18"/>
              </w:rPr>
            </w:pPr>
          </w:p>
        </w:tc>
        <w:tc>
          <w:tcPr>
            <w:tcW w:w="1840" w:type="dxa"/>
            <w:vMerge/>
            <w:tcBorders>
              <w:top w:val="single" w:sz="12" w:space="0" w:color="auto"/>
              <w:left w:val="single" w:sz="4" w:space="0" w:color="auto"/>
              <w:bottom w:val="single" w:sz="4" w:space="0" w:color="auto"/>
              <w:right w:val="single" w:sz="4" w:space="0" w:color="auto"/>
            </w:tcBorders>
            <w:vAlign w:val="center"/>
            <w:hideMark/>
          </w:tcPr>
          <w:p w14:paraId="3BD14487" w14:textId="77777777" w:rsidR="00C369C7" w:rsidRPr="00C369C7" w:rsidRDefault="00C369C7" w:rsidP="00C369C7">
            <w:pPr>
              <w:widowControl/>
              <w:ind w:firstLineChars="0" w:firstLine="0"/>
              <w:rPr>
                <w:rFonts w:cs="宋体"/>
                <w:color w:val="000000"/>
                <w:kern w:val="0"/>
                <w:sz w:val="18"/>
                <w:szCs w:val="18"/>
              </w:rPr>
            </w:pPr>
          </w:p>
        </w:tc>
        <w:tc>
          <w:tcPr>
            <w:tcW w:w="1400" w:type="dxa"/>
            <w:vMerge/>
            <w:tcBorders>
              <w:top w:val="single" w:sz="12" w:space="0" w:color="auto"/>
              <w:left w:val="single" w:sz="4" w:space="0" w:color="auto"/>
              <w:bottom w:val="single" w:sz="4" w:space="0" w:color="auto"/>
              <w:right w:val="single" w:sz="4" w:space="0" w:color="auto"/>
            </w:tcBorders>
            <w:vAlign w:val="center"/>
            <w:hideMark/>
          </w:tcPr>
          <w:p w14:paraId="663ED099" w14:textId="77777777" w:rsidR="00C369C7" w:rsidRPr="00C369C7" w:rsidRDefault="00C369C7" w:rsidP="00C369C7">
            <w:pPr>
              <w:widowControl/>
              <w:ind w:firstLineChars="0" w:firstLine="0"/>
              <w:rPr>
                <w:rFonts w:cs="宋体"/>
                <w:color w:val="000000"/>
                <w:kern w:val="0"/>
                <w:sz w:val="18"/>
                <w:szCs w:val="18"/>
              </w:rPr>
            </w:pPr>
          </w:p>
        </w:tc>
        <w:tc>
          <w:tcPr>
            <w:tcW w:w="500" w:type="dxa"/>
            <w:tcBorders>
              <w:top w:val="nil"/>
              <w:left w:val="nil"/>
              <w:bottom w:val="single" w:sz="4" w:space="0" w:color="auto"/>
              <w:right w:val="single" w:sz="4" w:space="0" w:color="auto"/>
            </w:tcBorders>
            <w:shd w:val="clear" w:color="auto" w:fill="auto"/>
            <w:vAlign w:val="center"/>
            <w:hideMark/>
          </w:tcPr>
          <w:p w14:paraId="12D56A75"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理</w:t>
            </w:r>
          </w:p>
        </w:tc>
        <w:tc>
          <w:tcPr>
            <w:tcW w:w="500" w:type="dxa"/>
            <w:tcBorders>
              <w:top w:val="nil"/>
              <w:left w:val="nil"/>
              <w:bottom w:val="single" w:sz="4" w:space="0" w:color="auto"/>
              <w:right w:val="single" w:sz="12" w:space="0" w:color="auto"/>
            </w:tcBorders>
            <w:shd w:val="clear" w:color="auto" w:fill="auto"/>
            <w:vAlign w:val="center"/>
            <w:hideMark/>
          </w:tcPr>
          <w:p w14:paraId="2061BB0F"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实</w:t>
            </w:r>
          </w:p>
        </w:tc>
      </w:tr>
      <w:tr w:rsidR="00C369C7" w:rsidRPr="00C369C7" w14:paraId="33E348C5" w14:textId="77777777" w:rsidTr="00594EEA">
        <w:trPr>
          <w:trHeight w:val="3240"/>
          <w:jc w:val="center"/>
        </w:trPr>
        <w:tc>
          <w:tcPr>
            <w:tcW w:w="480" w:type="dxa"/>
            <w:tcBorders>
              <w:top w:val="nil"/>
              <w:left w:val="single" w:sz="12" w:space="0" w:color="auto"/>
              <w:bottom w:val="single" w:sz="4" w:space="0" w:color="auto"/>
              <w:right w:val="single" w:sz="4" w:space="0" w:color="auto"/>
            </w:tcBorders>
            <w:shd w:val="clear" w:color="auto" w:fill="auto"/>
            <w:noWrap/>
            <w:vAlign w:val="center"/>
            <w:hideMark/>
          </w:tcPr>
          <w:p w14:paraId="445FE436"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1</w:t>
            </w:r>
          </w:p>
        </w:tc>
        <w:tc>
          <w:tcPr>
            <w:tcW w:w="880" w:type="dxa"/>
            <w:tcBorders>
              <w:top w:val="nil"/>
              <w:left w:val="nil"/>
              <w:bottom w:val="single" w:sz="4" w:space="0" w:color="auto"/>
              <w:right w:val="single" w:sz="4" w:space="0" w:color="auto"/>
            </w:tcBorders>
            <w:shd w:val="clear" w:color="auto" w:fill="auto"/>
            <w:vAlign w:val="center"/>
            <w:hideMark/>
          </w:tcPr>
          <w:p w14:paraId="2DC2D199"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数字化图形概述</w:t>
            </w:r>
          </w:p>
        </w:tc>
        <w:tc>
          <w:tcPr>
            <w:tcW w:w="1340" w:type="dxa"/>
            <w:tcBorders>
              <w:top w:val="nil"/>
              <w:left w:val="nil"/>
              <w:bottom w:val="single" w:sz="4" w:space="0" w:color="auto"/>
              <w:right w:val="single" w:sz="4" w:space="0" w:color="auto"/>
            </w:tcBorders>
            <w:shd w:val="clear" w:color="auto" w:fill="auto"/>
            <w:vAlign w:val="center"/>
            <w:hideMark/>
          </w:tcPr>
          <w:p w14:paraId="25EF963A"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（1）数字化图形的基础知识和基本规律</w:t>
            </w:r>
            <w:r w:rsidRPr="00C369C7">
              <w:rPr>
                <w:rFonts w:cs="宋体" w:hint="eastAsia"/>
                <w:color w:val="000000"/>
                <w:kern w:val="0"/>
                <w:sz w:val="18"/>
                <w:szCs w:val="18"/>
              </w:rPr>
              <w:br/>
              <w:t>（2）数字化图形的创意要领</w:t>
            </w:r>
            <w:r w:rsidRPr="00C369C7">
              <w:rPr>
                <w:rFonts w:cs="宋体" w:hint="eastAsia"/>
                <w:color w:val="000000"/>
                <w:kern w:val="0"/>
                <w:sz w:val="18"/>
                <w:szCs w:val="18"/>
              </w:rPr>
              <w:br/>
              <w:t>（3）数字化图形的操作软件</w:t>
            </w:r>
          </w:p>
        </w:tc>
        <w:tc>
          <w:tcPr>
            <w:tcW w:w="2040" w:type="dxa"/>
            <w:tcBorders>
              <w:top w:val="nil"/>
              <w:left w:val="nil"/>
              <w:bottom w:val="single" w:sz="4" w:space="0" w:color="auto"/>
              <w:right w:val="single" w:sz="4" w:space="0" w:color="auto"/>
            </w:tcBorders>
            <w:shd w:val="clear" w:color="auto" w:fill="auto"/>
            <w:vAlign w:val="center"/>
            <w:hideMark/>
          </w:tcPr>
          <w:p w14:paraId="7362F906"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(1)提升文化素养：了解不同图形的特点和文化背景，理解图形设计在文化传承和发展中的重要作用</w:t>
            </w:r>
            <w:r w:rsidRPr="00C369C7">
              <w:rPr>
                <w:rFonts w:cs="宋体" w:hint="eastAsia"/>
                <w:color w:val="000000"/>
                <w:kern w:val="0"/>
                <w:sz w:val="18"/>
                <w:szCs w:val="18"/>
              </w:rPr>
              <w:br/>
              <w:t>(2)增强历史意识：了解图形设计的演变过程，提高对历史的认知和理解</w:t>
            </w:r>
            <w:r w:rsidRPr="00C369C7">
              <w:rPr>
                <w:rFonts w:cs="宋体" w:hint="eastAsia"/>
                <w:color w:val="000000"/>
                <w:kern w:val="0"/>
                <w:sz w:val="18"/>
                <w:szCs w:val="18"/>
              </w:rPr>
              <w:br/>
              <w:t>(3)提升综合素质：通过学习数字化图形的基础知识，提高学生的文化素养和综合素质，培养跨学科的视野和思维方式</w:t>
            </w:r>
          </w:p>
        </w:tc>
        <w:tc>
          <w:tcPr>
            <w:tcW w:w="1840" w:type="dxa"/>
            <w:tcBorders>
              <w:top w:val="nil"/>
              <w:left w:val="nil"/>
              <w:bottom w:val="single" w:sz="4" w:space="0" w:color="auto"/>
              <w:right w:val="single" w:sz="4" w:space="0" w:color="auto"/>
            </w:tcBorders>
            <w:shd w:val="clear" w:color="auto" w:fill="auto"/>
            <w:vAlign w:val="center"/>
            <w:hideMark/>
          </w:tcPr>
          <w:p w14:paraId="36F83FBC"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（1）图形元素的概念</w:t>
            </w:r>
            <w:r w:rsidRPr="00C369C7">
              <w:rPr>
                <w:rFonts w:cs="宋体" w:hint="eastAsia"/>
                <w:color w:val="000000"/>
                <w:kern w:val="0"/>
                <w:sz w:val="18"/>
                <w:szCs w:val="18"/>
              </w:rPr>
              <w:br/>
              <w:t>（2）图形与传播</w:t>
            </w:r>
            <w:r w:rsidRPr="00C369C7">
              <w:rPr>
                <w:rFonts w:cs="宋体" w:hint="eastAsia"/>
                <w:color w:val="000000"/>
                <w:kern w:val="0"/>
                <w:sz w:val="18"/>
                <w:szCs w:val="18"/>
              </w:rPr>
              <w:br/>
              <w:t>（3）图形的应用</w:t>
            </w:r>
            <w:r w:rsidRPr="00C369C7">
              <w:rPr>
                <w:rFonts w:cs="宋体" w:hint="eastAsia"/>
                <w:color w:val="000000"/>
                <w:kern w:val="0"/>
                <w:sz w:val="18"/>
                <w:szCs w:val="18"/>
              </w:rPr>
              <w:br/>
              <w:t>（4）图形的创意表现</w:t>
            </w:r>
          </w:p>
        </w:tc>
        <w:tc>
          <w:tcPr>
            <w:tcW w:w="1400" w:type="dxa"/>
            <w:tcBorders>
              <w:top w:val="nil"/>
              <w:left w:val="nil"/>
              <w:bottom w:val="single" w:sz="4" w:space="0" w:color="auto"/>
              <w:right w:val="single" w:sz="4" w:space="0" w:color="auto"/>
            </w:tcBorders>
            <w:shd w:val="clear" w:color="auto" w:fill="auto"/>
            <w:vAlign w:val="center"/>
            <w:hideMark/>
          </w:tcPr>
          <w:p w14:paraId="6CB1E024"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（1）图形起源与传播及表现的基本理论和知识</w:t>
            </w:r>
          </w:p>
        </w:tc>
        <w:tc>
          <w:tcPr>
            <w:tcW w:w="500" w:type="dxa"/>
            <w:tcBorders>
              <w:top w:val="nil"/>
              <w:left w:val="nil"/>
              <w:bottom w:val="single" w:sz="4" w:space="0" w:color="auto"/>
              <w:right w:val="single" w:sz="4" w:space="0" w:color="auto"/>
            </w:tcBorders>
            <w:shd w:val="clear" w:color="auto" w:fill="auto"/>
            <w:noWrap/>
            <w:vAlign w:val="center"/>
            <w:hideMark/>
          </w:tcPr>
          <w:p w14:paraId="7EF0C4E7"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2</w:t>
            </w:r>
          </w:p>
        </w:tc>
        <w:tc>
          <w:tcPr>
            <w:tcW w:w="500" w:type="dxa"/>
            <w:tcBorders>
              <w:top w:val="nil"/>
              <w:left w:val="nil"/>
              <w:bottom w:val="single" w:sz="4" w:space="0" w:color="auto"/>
              <w:right w:val="single" w:sz="12" w:space="0" w:color="auto"/>
            </w:tcBorders>
            <w:shd w:val="clear" w:color="auto" w:fill="auto"/>
            <w:noWrap/>
            <w:vAlign w:val="center"/>
            <w:hideMark/>
          </w:tcPr>
          <w:p w14:paraId="75BECD9F"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2</w:t>
            </w:r>
          </w:p>
        </w:tc>
      </w:tr>
      <w:tr w:rsidR="00C369C7" w:rsidRPr="00C369C7" w14:paraId="33D502BD" w14:textId="77777777" w:rsidTr="00594EEA">
        <w:trPr>
          <w:trHeight w:val="2724"/>
          <w:jc w:val="center"/>
        </w:trPr>
        <w:tc>
          <w:tcPr>
            <w:tcW w:w="480" w:type="dxa"/>
            <w:tcBorders>
              <w:top w:val="nil"/>
              <w:left w:val="single" w:sz="12" w:space="0" w:color="auto"/>
              <w:bottom w:val="single" w:sz="4" w:space="0" w:color="auto"/>
              <w:right w:val="single" w:sz="4" w:space="0" w:color="auto"/>
            </w:tcBorders>
            <w:shd w:val="clear" w:color="auto" w:fill="auto"/>
            <w:noWrap/>
            <w:vAlign w:val="center"/>
            <w:hideMark/>
          </w:tcPr>
          <w:p w14:paraId="316B78B8"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2</w:t>
            </w:r>
          </w:p>
        </w:tc>
        <w:tc>
          <w:tcPr>
            <w:tcW w:w="880" w:type="dxa"/>
            <w:tcBorders>
              <w:top w:val="nil"/>
              <w:left w:val="nil"/>
              <w:bottom w:val="single" w:sz="4" w:space="0" w:color="auto"/>
              <w:right w:val="single" w:sz="4" w:space="0" w:color="auto"/>
            </w:tcBorders>
            <w:shd w:val="clear" w:color="auto" w:fill="auto"/>
            <w:vAlign w:val="center"/>
            <w:hideMark/>
          </w:tcPr>
          <w:p w14:paraId="03030BCE"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数字化图形构成设计和技术在艺术设计中的应用</w:t>
            </w:r>
          </w:p>
        </w:tc>
        <w:tc>
          <w:tcPr>
            <w:tcW w:w="1340" w:type="dxa"/>
            <w:tcBorders>
              <w:top w:val="nil"/>
              <w:left w:val="nil"/>
              <w:bottom w:val="single" w:sz="4" w:space="0" w:color="auto"/>
              <w:right w:val="single" w:sz="4" w:space="0" w:color="auto"/>
            </w:tcBorders>
            <w:shd w:val="clear" w:color="auto" w:fill="auto"/>
            <w:vAlign w:val="center"/>
            <w:hideMark/>
          </w:tcPr>
          <w:p w14:paraId="26E892F6"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（1）数字化图形构成的设计方法和应用方向</w:t>
            </w:r>
            <w:r w:rsidRPr="00C369C7">
              <w:rPr>
                <w:rFonts w:cs="宋体" w:hint="eastAsia"/>
                <w:color w:val="000000"/>
                <w:kern w:val="0"/>
                <w:sz w:val="18"/>
                <w:szCs w:val="18"/>
              </w:rPr>
              <w:br/>
              <w:t>（2）数字化图形的设计构成要素</w:t>
            </w:r>
            <w:r w:rsidRPr="00C369C7">
              <w:rPr>
                <w:rFonts w:cs="宋体" w:hint="eastAsia"/>
                <w:color w:val="000000"/>
                <w:kern w:val="0"/>
                <w:sz w:val="18"/>
                <w:szCs w:val="18"/>
              </w:rPr>
              <w:br/>
              <w:t>（3）数字化艺术设计的运用</w:t>
            </w:r>
          </w:p>
        </w:tc>
        <w:tc>
          <w:tcPr>
            <w:tcW w:w="2040" w:type="dxa"/>
            <w:tcBorders>
              <w:top w:val="nil"/>
              <w:left w:val="nil"/>
              <w:bottom w:val="single" w:sz="4" w:space="0" w:color="auto"/>
              <w:right w:val="single" w:sz="4" w:space="0" w:color="auto"/>
            </w:tcBorders>
            <w:shd w:val="clear" w:color="auto" w:fill="auto"/>
            <w:vAlign w:val="center"/>
            <w:hideMark/>
          </w:tcPr>
          <w:p w14:paraId="435AB8E4"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(1)学会与人沟通、善于协调、善于合作共事的社会能力</w:t>
            </w:r>
            <w:r w:rsidRPr="00C369C7">
              <w:rPr>
                <w:rFonts w:cs="宋体" w:hint="eastAsia"/>
                <w:color w:val="000000"/>
                <w:kern w:val="0"/>
                <w:sz w:val="18"/>
                <w:szCs w:val="18"/>
              </w:rPr>
              <w:br/>
              <w:t>(2)培养善于独立思考的能力</w:t>
            </w:r>
            <w:r w:rsidRPr="00C369C7">
              <w:rPr>
                <w:rFonts w:cs="宋体" w:hint="eastAsia"/>
                <w:color w:val="000000"/>
                <w:kern w:val="0"/>
                <w:sz w:val="18"/>
                <w:szCs w:val="18"/>
              </w:rPr>
              <w:br/>
              <w:t>(3)培养爱国情怀：通过了解中国传统图形的传承和发展，培养学生的爱国情怀和对传统文化的珍视和保护</w:t>
            </w:r>
          </w:p>
        </w:tc>
        <w:tc>
          <w:tcPr>
            <w:tcW w:w="1840" w:type="dxa"/>
            <w:tcBorders>
              <w:top w:val="nil"/>
              <w:left w:val="nil"/>
              <w:bottom w:val="single" w:sz="4" w:space="0" w:color="auto"/>
              <w:right w:val="single" w:sz="4" w:space="0" w:color="auto"/>
            </w:tcBorders>
            <w:shd w:val="clear" w:color="auto" w:fill="auto"/>
            <w:vAlign w:val="center"/>
            <w:hideMark/>
          </w:tcPr>
          <w:p w14:paraId="0A73E54A"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 数字化图形设计的基本构架</w:t>
            </w:r>
            <w:r w:rsidRPr="00C369C7">
              <w:rPr>
                <w:rFonts w:cs="宋体" w:hint="eastAsia"/>
                <w:color w:val="000000"/>
                <w:kern w:val="0"/>
                <w:sz w:val="18"/>
                <w:szCs w:val="18"/>
              </w:rPr>
              <w:br/>
              <w:t>（2）数字化图形设计的概念</w:t>
            </w:r>
            <w:r w:rsidRPr="00C369C7">
              <w:rPr>
                <w:rFonts w:cs="宋体" w:hint="eastAsia"/>
                <w:color w:val="000000"/>
                <w:kern w:val="0"/>
                <w:sz w:val="18"/>
                <w:szCs w:val="18"/>
              </w:rPr>
              <w:br/>
              <w:t>（3）数字化图形设计的流程</w:t>
            </w:r>
            <w:r w:rsidRPr="00C369C7">
              <w:rPr>
                <w:rFonts w:cs="宋体" w:hint="eastAsia"/>
                <w:color w:val="000000"/>
                <w:kern w:val="0"/>
                <w:sz w:val="18"/>
                <w:szCs w:val="18"/>
              </w:rPr>
              <w:br/>
              <w:t>（4）数字化艺术设计的基本构成原理</w:t>
            </w:r>
            <w:r w:rsidRPr="00C369C7">
              <w:rPr>
                <w:rFonts w:cs="宋体" w:hint="eastAsia"/>
                <w:color w:val="000000"/>
                <w:kern w:val="0"/>
                <w:sz w:val="18"/>
                <w:szCs w:val="18"/>
              </w:rPr>
              <w:br/>
              <w:t>（5）数字化艺术设计的色彩构成</w:t>
            </w:r>
            <w:r w:rsidRPr="00C369C7">
              <w:rPr>
                <w:rFonts w:cs="宋体" w:hint="eastAsia"/>
                <w:color w:val="000000"/>
                <w:kern w:val="0"/>
                <w:sz w:val="18"/>
                <w:szCs w:val="18"/>
              </w:rPr>
              <w:br/>
              <w:t>（6）数字化艺术设计的文件格式构成</w:t>
            </w:r>
          </w:p>
        </w:tc>
        <w:tc>
          <w:tcPr>
            <w:tcW w:w="1400" w:type="dxa"/>
            <w:tcBorders>
              <w:top w:val="nil"/>
              <w:left w:val="nil"/>
              <w:bottom w:val="single" w:sz="4" w:space="0" w:color="auto"/>
              <w:right w:val="single" w:sz="4" w:space="0" w:color="auto"/>
            </w:tcBorders>
            <w:shd w:val="clear" w:color="auto" w:fill="auto"/>
            <w:vAlign w:val="center"/>
            <w:hideMark/>
          </w:tcPr>
          <w:p w14:paraId="1B2FEEEC"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（1）数字化图形设计的具体应用</w:t>
            </w:r>
            <w:r w:rsidRPr="00C369C7">
              <w:rPr>
                <w:rFonts w:cs="宋体" w:hint="eastAsia"/>
                <w:color w:val="000000"/>
                <w:kern w:val="0"/>
                <w:sz w:val="18"/>
                <w:szCs w:val="18"/>
              </w:rPr>
              <w:br/>
              <w:t>（2）数字化技术在艺术设计中的应用</w:t>
            </w:r>
          </w:p>
        </w:tc>
        <w:tc>
          <w:tcPr>
            <w:tcW w:w="500" w:type="dxa"/>
            <w:tcBorders>
              <w:top w:val="nil"/>
              <w:left w:val="nil"/>
              <w:bottom w:val="single" w:sz="4" w:space="0" w:color="auto"/>
              <w:right w:val="single" w:sz="4" w:space="0" w:color="auto"/>
            </w:tcBorders>
            <w:shd w:val="clear" w:color="auto" w:fill="auto"/>
            <w:noWrap/>
            <w:vAlign w:val="center"/>
            <w:hideMark/>
          </w:tcPr>
          <w:p w14:paraId="18ED9F91"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6</w:t>
            </w:r>
          </w:p>
        </w:tc>
        <w:tc>
          <w:tcPr>
            <w:tcW w:w="500" w:type="dxa"/>
            <w:tcBorders>
              <w:top w:val="nil"/>
              <w:left w:val="nil"/>
              <w:bottom w:val="single" w:sz="4" w:space="0" w:color="auto"/>
              <w:right w:val="single" w:sz="12" w:space="0" w:color="auto"/>
            </w:tcBorders>
            <w:shd w:val="clear" w:color="auto" w:fill="auto"/>
            <w:noWrap/>
            <w:vAlign w:val="center"/>
            <w:hideMark/>
          </w:tcPr>
          <w:p w14:paraId="6F0F2A41"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2</w:t>
            </w:r>
          </w:p>
        </w:tc>
      </w:tr>
      <w:tr w:rsidR="00C369C7" w:rsidRPr="00C369C7" w14:paraId="7FF447DC" w14:textId="77777777" w:rsidTr="00594EEA">
        <w:trPr>
          <w:trHeight w:val="2808"/>
          <w:jc w:val="center"/>
        </w:trPr>
        <w:tc>
          <w:tcPr>
            <w:tcW w:w="480" w:type="dxa"/>
            <w:tcBorders>
              <w:top w:val="nil"/>
              <w:left w:val="single" w:sz="12" w:space="0" w:color="auto"/>
              <w:bottom w:val="single" w:sz="4" w:space="0" w:color="auto"/>
              <w:right w:val="single" w:sz="4" w:space="0" w:color="auto"/>
            </w:tcBorders>
            <w:shd w:val="clear" w:color="auto" w:fill="auto"/>
            <w:noWrap/>
            <w:vAlign w:val="center"/>
            <w:hideMark/>
          </w:tcPr>
          <w:p w14:paraId="0DD6E1B5"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lastRenderedPageBreak/>
              <w:t>3</w:t>
            </w:r>
          </w:p>
        </w:tc>
        <w:tc>
          <w:tcPr>
            <w:tcW w:w="880" w:type="dxa"/>
            <w:tcBorders>
              <w:top w:val="nil"/>
              <w:left w:val="nil"/>
              <w:bottom w:val="single" w:sz="4" w:space="0" w:color="auto"/>
              <w:right w:val="single" w:sz="4" w:space="0" w:color="auto"/>
            </w:tcBorders>
            <w:shd w:val="clear" w:color="auto" w:fill="auto"/>
            <w:vAlign w:val="center"/>
            <w:hideMark/>
          </w:tcPr>
          <w:p w14:paraId="079D9674"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数字化图形设计的硬件和软件配置和软件介绍</w:t>
            </w:r>
          </w:p>
        </w:tc>
        <w:tc>
          <w:tcPr>
            <w:tcW w:w="1340" w:type="dxa"/>
            <w:tcBorders>
              <w:top w:val="nil"/>
              <w:left w:val="nil"/>
              <w:bottom w:val="single" w:sz="4" w:space="0" w:color="auto"/>
              <w:right w:val="single" w:sz="4" w:space="0" w:color="auto"/>
            </w:tcBorders>
            <w:shd w:val="clear" w:color="auto" w:fill="auto"/>
            <w:vAlign w:val="center"/>
            <w:hideMark/>
          </w:tcPr>
          <w:p w14:paraId="43A18E5F"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（1）数字化艺术的软硬件配置的数据</w:t>
            </w:r>
            <w:r w:rsidRPr="00C369C7">
              <w:rPr>
                <w:rFonts w:cs="宋体" w:hint="eastAsia"/>
                <w:color w:val="000000"/>
                <w:kern w:val="0"/>
                <w:sz w:val="18"/>
                <w:szCs w:val="18"/>
              </w:rPr>
              <w:br/>
              <w:t>（2）数字化艺术软件适用的不同系统</w:t>
            </w:r>
            <w:r w:rsidRPr="00C369C7">
              <w:rPr>
                <w:rFonts w:cs="宋体" w:hint="eastAsia"/>
                <w:color w:val="000000"/>
                <w:kern w:val="0"/>
                <w:sz w:val="18"/>
                <w:szCs w:val="18"/>
              </w:rPr>
              <w:br/>
              <w:t>（3）图形软件CorelDRAW的掌握</w:t>
            </w:r>
          </w:p>
        </w:tc>
        <w:tc>
          <w:tcPr>
            <w:tcW w:w="2040" w:type="dxa"/>
            <w:tcBorders>
              <w:top w:val="nil"/>
              <w:left w:val="nil"/>
              <w:bottom w:val="single" w:sz="4" w:space="0" w:color="auto"/>
              <w:right w:val="single" w:sz="4" w:space="0" w:color="auto"/>
            </w:tcBorders>
            <w:shd w:val="clear" w:color="auto" w:fill="auto"/>
            <w:vAlign w:val="center"/>
            <w:hideMark/>
          </w:tcPr>
          <w:p w14:paraId="27DFAF20"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(1)通过了解中国图形的特点和文化背景，掌握当代数字化图形绘制的技术要点</w:t>
            </w:r>
            <w:r w:rsidRPr="00C369C7">
              <w:rPr>
                <w:rFonts w:cs="宋体" w:hint="eastAsia"/>
                <w:color w:val="000000"/>
                <w:kern w:val="0"/>
                <w:sz w:val="18"/>
                <w:szCs w:val="18"/>
              </w:rPr>
              <w:br/>
              <w:t>(2)提升综合素质：通过学习中国传统图形，提高学生的文化素养和综合素质，培养跨学科的视野和思维方式</w:t>
            </w:r>
            <w:r w:rsidRPr="00C369C7">
              <w:rPr>
                <w:rFonts w:cs="宋体" w:hint="eastAsia"/>
                <w:color w:val="000000"/>
                <w:kern w:val="0"/>
                <w:sz w:val="18"/>
                <w:szCs w:val="18"/>
              </w:rPr>
              <w:br/>
              <w:t>(3)培养以中国为荣的文化自信情怀</w:t>
            </w:r>
          </w:p>
        </w:tc>
        <w:tc>
          <w:tcPr>
            <w:tcW w:w="1840" w:type="dxa"/>
            <w:tcBorders>
              <w:top w:val="nil"/>
              <w:left w:val="nil"/>
              <w:bottom w:val="single" w:sz="4" w:space="0" w:color="auto"/>
              <w:right w:val="single" w:sz="4" w:space="0" w:color="auto"/>
            </w:tcBorders>
            <w:shd w:val="clear" w:color="auto" w:fill="auto"/>
            <w:vAlign w:val="center"/>
            <w:hideMark/>
          </w:tcPr>
          <w:p w14:paraId="4B4E2595"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（1）数字化艺术图形设计的硬件输入、处理、存储、输出的设备配置</w:t>
            </w:r>
            <w:r w:rsidRPr="00C369C7">
              <w:rPr>
                <w:rFonts w:cs="宋体" w:hint="eastAsia"/>
                <w:color w:val="000000"/>
                <w:kern w:val="0"/>
                <w:sz w:val="18"/>
                <w:szCs w:val="18"/>
              </w:rPr>
              <w:br/>
              <w:t>（2）数字化图形设计的软件的分类及其优缺点</w:t>
            </w:r>
            <w:r w:rsidRPr="00C369C7">
              <w:rPr>
                <w:rFonts w:cs="宋体" w:hint="eastAsia"/>
                <w:color w:val="000000"/>
                <w:kern w:val="0"/>
                <w:sz w:val="18"/>
                <w:szCs w:val="18"/>
              </w:rPr>
              <w:br/>
              <w:t>（3）图形软件CorelDRAW介绍</w:t>
            </w:r>
          </w:p>
        </w:tc>
        <w:tc>
          <w:tcPr>
            <w:tcW w:w="1400" w:type="dxa"/>
            <w:tcBorders>
              <w:top w:val="nil"/>
              <w:left w:val="nil"/>
              <w:bottom w:val="single" w:sz="4" w:space="0" w:color="auto"/>
              <w:right w:val="single" w:sz="4" w:space="0" w:color="auto"/>
            </w:tcBorders>
            <w:shd w:val="clear" w:color="auto" w:fill="auto"/>
            <w:vAlign w:val="center"/>
            <w:hideMark/>
          </w:tcPr>
          <w:p w14:paraId="10049F7F"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（1）掌握数字化艺术图形设计的硬件配置的要求</w:t>
            </w:r>
            <w:r w:rsidRPr="00C369C7">
              <w:rPr>
                <w:rFonts w:cs="宋体" w:hint="eastAsia"/>
                <w:color w:val="000000"/>
                <w:kern w:val="0"/>
                <w:sz w:val="18"/>
                <w:szCs w:val="18"/>
              </w:rPr>
              <w:br/>
              <w:t>（2）掌握数字化艺术软件配置的要求</w:t>
            </w:r>
          </w:p>
        </w:tc>
        <w:tc>
          <w:tcPr>
            <w:tcW w:w="500" w:type="dxa"/>
            <w:tcBorders>
              <w:top w:val="nil"/>
              <w:left w:val="nil"/>
              <w:bottom w:val="single" w:sz="4" w:space="0" w:color="auto"/>
              <w:right w:val="single" w:sz="4" w:space="0" w:color="auto"/>
            </w:tcBorders>
            <w:shd w:val="clear" w:color="auto" w:fill="auto"/>
            <w:noWrap/>
            <w:vAlign w:val="center"/>
            <w:hideMark/>
          </w:tcPr>
          <w:p w14:paraId="1C6780DD"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6</w:t>
            </w:r>
          </w:p>
        </w:tc>
        <w:tc>
          <w:tcPr>
            <w:tcW w:w="500" w:type="dxa"/>
            <w:tcBorders>
              <w:top w:val="nil"/>
              <w:left w:val="nil"/>
              <w:bottom w:val="single" w:sz="4" w:space="0" w:color="auto"/>
              <w:right w:val="single" w:sz="12" w:space="0" w:color="auto"/>
            </w:tcBorders>
            <w:shd w:val="clear" w:color="auto" w:fill="auto"/>
            <w:noWrap/>
            <w:vAlign w:val="center"/>
            <w:hideMark/>
          </w:tcPr>
          <w:p w14:paraId="49C75AD4"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4</w:t>
            </w:r>
          </w:p>
        </w:tc>
      </w:tr>
      <w:tr w:rsidR="00C369C7" w:rsidRPr="00C369C7" w14:paraId="602C5868" w14:textId="77777777" w:rsidTr="00594EEA">
        <w:trPr>
          <w:trHeight w:val="3456"/>
          <w:jc w:val="center"/>
        </w:trPr>
        <w:tc>
          <w:tcPr>
            <w:tcW w:w="480" w:type="dxa"/>
            <w:tcBorders>
              <w:top w:val="nil"/>
              <w:left w:val="single" w:sz="12" w:space="0" w:color="auto"/>
              <w:bottom w:val="single" w:sz="4" w:space="0" w:color="auto"/>
              <w:right w:val="single" w:sz="4" w:space="0" w:color="auto"/>
            </w:tcBorders>
            <w:shd w:val="clear" w:color="auto" w:fill="auto"/>
            <w:noWrap/>
            <w:vAlign w:val="center"/>
            <w:hideMark/>
          </w:tcPr>
          <w:p w14:paraId="5975C2C0"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4</w:t>
            </w:r>
          </w:p>
        </w:tc>
        <w:tc>
          <w:tcPr>
            <w:tcW w:w="880" w:type="dxa"/>
            <w:tcBorders>
              <w:top w:val="nil"/>
              <w:left w:val="nil"/>
              <w:bottom w:val="single" w:sz="4" w:space="0" w:color="auto"/>
              <w:right w:val="single" w:sz="4" w:space="0" w:color="auto"/>
            </w:tcBorders>
            <w:shd w:val="clear" w:color="auto" w:fill="auto"/>
            <w:vAlign w:val="center"/>
            <w:hideMark/>
          </w:tcPr>
          <w:p w14:paraId="15BD1519"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数字化图形CorelDRAW软件的基本构成</w:t>
            </w:r>
          </w:p>
        </w:tc>
        <w:tc>
          <w:tcPr>
            <w:tcW w:w="1340" w:type="dxa"/>
            <w:tcBorders>
              <w:top w:val="nil"/>
              <w:left w:val="nil"/>
              <w:bottom w:val="single" w:sz="4" w:space="0" w:color="auto"/>
              <w:right w:val="single" w:sz="4" w:space="0" w:color="auto"/>
            </w:tcBorders>
            <w:shd w:val="clear" w:color="auto" w:fill="auto"/>
            <w:vAlign w:val="center"/>
            <w:hideMark/>
          </w:tcPr>
          <w:p w14:paraId="11DF0F4A"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（1）CorelDRAW软件的实际具体应用</w:t>
            </w:r>
          </w:p>
        </w:tc>
        <w:tc>
          <w:tcPr>
            <w:tcW w:w="2040" w:type="dxa"/>
            <w:tcBorders>
              <w:top w:val="nil"/>
              <w:left w:val="nil"/>
              <w:bottom w:val="single" w:sz="4" w:space="0" w:color="auto"/>
              <w:right w:val="single" w:sz="4" w:space="0" w:color="auto"/>
            </w:tcBorders>
            <w:shd w:val="clear" w:color="auto" w:fill="auto"/>
            <w:vAlign w:val="center"/>
            <w:hideMark/>
          </w:tcPr>
          <w:p w14:paraId="355A4DFE"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(1)培养学生爱岗敬业的职业精神，能够踏实认真的完成设计工作</w:t>
            </w:r>
            <w:r w:rsidRPr="00C369C7">
              <w:rPr>
                <w:rFonts w:cs="宋体" w:hint="eastAsia"/>
                <w:color w:val="000000"/>
                <w:kern w:val="0"/>
                <w:sz w:val="18"/>
                <w:szCs w:val="18"/>
              </w:rPr>
              <w:br/>
              <w:t>(2)培养学生吃苦精神，能承服装设计工作带来的体力和脑力上的压力</w:t>
            </w:r>
            <w:r w:rsidRPr="00C369C7">
              <w:rPr>
                <w:rFonts w:cs="宋体" w:hint="eastAsia"/>
                <w:color w:val="000000"/>
                <w:kern w:val="0"/>
                <w:sz w:val="18"/>
                <w:szCs w:val="18"/>
              </w:rPr>
              <w:br/>
              <w:t>(3)培养具有善于思考、善于创新的当代学习能力</w:t>
            </w:r>
            <w:r w:rsidRPr="00C369C7">
              <w:rPr>
                <w:rFonts w:cs="宋体" w:hint="eastAsia"/>
                <w:color w:val="000000"/>
                <w:kern w:val="0"/>
                <w:sz w:val="18"/>
                <w:szCs w:val="18"/>
              </w:rPr>
              <w:br/>
              <w:t>(4)学会与人沟通、善于协调、善于合作共事的社会能力</w:t>
            </w:r>
            <w:r w:rsidRPr="00C369C7">
              <w:rPr>
                <w:rFonts w:cs="宋体" w:hint="eastAsia"/>
                <w:color w:val="000000"/>
                <w:kern w:val="0"/>
                <w:sz w:val="18"/>
                <w:szCs w:val="18"/>
              </w:rPr>
              <w:br/>
              <w:t>(5)培养以中国为荣的文化自信情怀</w:t>
            </w:r>
          </w:p>
        </w:tc>
        <w:tc>
          <w:tcPr>
            <w:tcW w:w="1840" w:type="dxa"/>
            <w:tcBorders>
              <w:top w:val="nil"/>
              <w:left w:val="nil"/>
              <w:bottom w:val="single" w:sz="4" w:space="0" w:color="auto"/>
              <w:right w:val="single" w:sz="4" w:space="0" w:color="auto"/>
            </w:tcBorders>
            <w:shd w:val="clear" w:color="auto" w:fill="auto"/>
            <w:vAlign w:val="center"/>
            <w:hideMark/>
          </w:tcPr>
          <w:p w14:paraId="646EE762"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（1）CorelDRAW软件的基本框架</w:t>
            </w:r>
            <w:r w:rsidRPr="00C369C7">
              <w:rPr>
                <w:rFonts w:cs="宋体" w:hint="eastAsia"/>
                <w:color w:val="000000"/>
                <w:kern w:val="0"/>
                <w:sz w:val="18"/>
                <w:szCs w:val="18"/>
              </w:rPr>
              <w:br/>
              <w:t>（2）CorelDRAW软件的基本功能</w:t>
            </w:r>
            <w:r w:rsidRPr="00C369C7">
              <w:rPr>
                <w:rFonts w:cs="宋体" w:hint="eastAsia"/>
                <w:color w:val="000000"/>
                <w:kern w:val="0"/>
                <w:sz w:val="18"/>
                <w:szCs w:val="18"/>
              </w:rPr>
              <w:br/>
              <w:t>（3）CorelDRAW软件的基本菜单</w:t>
            </w:r>
            <w:r w:rsidRPr="00C369C7">
              <w:rPr>
                <w:rFonts w:cs="宋体" w:hint="eastAsia"/>
                <w:color w:val="000000"/>
                <w:kern w:val="0"/>
                <w:sz w:val="18"/>
                <w:szCs w:val="18"/>
              </w:rPr>
              <w:br/>
              <w:t>（4）CorelDRAW软件工具的基本功能及操作</w:t>
            </w:r>
            <w:r w:rsidRPr="00C369C7">
              <w:rPr>
                <w:rFonts w:cs="宋体" w:hint="eastAsia"/>
                <w:color w:val="000000"/>
                <w:kern w:val="0"/>
                <w:sz w:val="18"/>
                <w:szCs w:val="18"/>
              </w:rPr>
              <w:br/>
              <w:t>（5）CorelDRAW软件初始工作状态设定</w:t>
            </w:r>
          </w:p>
        </w:tc>
        <w:tc>
          <w:tcPr>
            <w:tcW w:w="1400" w:type="dxa"/>
            <w:tcBorders>
              <w:top w:val="nil"/>
              <w:left w:val="nil"/>
              <w:bottom w:val="single" w:sz="4" w:space="0" w:color="auto"/>
              <w:right w:val="single" w:sz="4" w:space="0" w:color="auto"/>
            </w:tcBorders>
            <w:shd w:val="clear" w:color="auto" w:fill="auto"/>
            <w:vAlign w:val="center"/>
            <w:hideMark/>
          </w:tcPr>
          <w:p w14:paraId="0DAF79D7"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（1）掌握CorelDRAW软件的基本使用方法和技巧</w:t>
            </w:r>
          </w:p>
        </w:tc>
        <w:tc>
          <w:tcPr>
            <w:tcW w:w="500" w:type="dxa"/>
            <w:tcBorders>
              <w:top w:val="nil"/>
              <w:left w:val="nil"/>
              <w:bottom w:val="single" w:sz="4" w:space="0" w:color="auto"/>
              <w:right w:val="single" w:sz="4" w:space="0" w:color="auto"/>
            </w:tcBorders>
            <w:shd w:val="clear" w:color="auto" w:fill="auto"/>
            <w:noWrap/>
            <w:vAlign w:val="center"/>
            <w:hideMark/>
          </w:tcPr>
          <w:p w14:paraId="1FE1DB6A"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8</w:t>
            </w:r>
          </w:p>
        </w:tc>
        <w:tc>
          <w:tcPr>
            <w:tcW w:w="500" w:type="dxa"/>
            <w:tcBorders>
              <w:top w:val="nil"/>
              <w:left w:val="nil"/>
              <w:bottom w:val="single" w:sz="4" w:space="0" w:color="auto"/>
              <w:right w:val="single" w:sz="12" w:space="0" w:color="auto"/>
            </w:tcBorders>
            <w:shd w:val="clear" w:color="auto" w:fill="auto"/>
            <w:noWrap/>
            <w:vAlign w:val="center"/>
            <w:hideMark/>
          </w:tcPr>
          <w:p w14:paraId="36AB2EBA"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4</w:t>
            </w:r>
          </w:p>
        </w:tc>
      </w:tr>
      <w:tr w:rsidR="00C369C7" w:rsidRPr="00C369C7" w14:paraId="3EA3DCFF" w14:textId="77777777" w:rsidTr="00594EEA">
        <w:trPr>
          <w:trHeight w:val="2160"/>
          <w:jc w:val="center"/>
        </w:trPr>
        <w:tc>
          <w:tcPr>
            <w:tcW w:w="480" w:type="dxa"/>
            <w:tcBorders>
              <w:top w:val="nil"/>
              <w:left w:val="single" w:sz="12" w:space="0" w:color="auto"/>
              <w:bottom w:val="single" w:sz="4" w:space="0" w:color="auto"/>
              <w:right w:val="single" w:sz="4" w:space="0" w:color="auto"/>
            </w:tcBorders>
            <w:shd w:val="clear" w:color="auto" w:fill="auto"/>
            <w:noWrap/>
            <w:vAlign w:val="center"/>
            <w:hideMark/>
          </w:tcPr>
          <w:p w14:paraId="20486886"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5</w:t>
            </w:r>
          </w:p>
        </w:tc>
        <w:tc>
          <w:tcPr>
            <w:tcW w:w="880" w:type="dxa"/>
            <w:tcBorders>
              <w:top w:val="nil"/>
              <w:left w:val="nil"/>
              <w:bottom w:val="single" w:sz="4" w:space="0" w:color="auto"/>
              <w:right w:val="single" w:sz="4" w:space="0" w:color="auto"/>
            </w:tcBorders>
            <w:shd w:val="clear" w:color="auto" w:fill="auto"/>
            <w:vAlign w:val="center"/>
            <w:hideMark/>
          </w:tcPr>
          <w:p w14:paraId="14DE8EE2"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数字化标志设计的分类</w:t>
            </w:r>
          </w:p>
        </w:tc>
        <w:tc>
          <w:tcPr>
            <w:tcW w:w="1340" w:type="dxa"/>
            <w:tcBorders>
              <w:top w:val="nil"/>
              <w:left w:val="nil"/>
              <w:bottom w:val="single" w:sz="4" w:space="0" w:color="auto"/>
              <w:right w:val="single" w:sz="4" w:space="0" w:color="auto"/>
            </w:tcBorders>
            <w:shd w:val="clear" w:color="auto" w:fill="auto"/>
            <w:vAlign w:val="center"/>
            <w:hideMark/>
          </w:tcPr>
          <w:p w14:paraId="391C4267"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（1）数字化标志设计的基本规律</w:t>
            </w:r>
            <w:r w:rsidRPr="00C369C7">
              <w:rPr>
                <w:rFonts w:cs="宋体" w:hint="eastAsia"/>
                <w:color w:val="000000"/>
                <w:kern w:val="0"/>
                <w:sz w:val="18"/>
                <w:szCs w:val="18"/>
              </w:rPr>
              <w:br/>
              <w:t>（2）数字化标志设计的方法</w:t>
            </w:r>
          </w:p>
        </w:tc>
        <w:tc>
          <w:tcPr>
            <w:tcW w:w="2040" w:type="dxa"/>
            <w:tcBorders>
              <w:top w:val="nil"/>
              <w:left w:val="nil"/>
              <w:bottom w:val="single" w:sz="4" w:space="0" w:color="auto"/>
              <w:right w:val="single" w:sz="4" w:space="0" w:color="auto"/>
            </w:tcBorders>
            <w:shd w:val="clear" w:color="auto" w:fill="auto"/>
            <w:vAlign w:val="center"/>
            <w:hideMark/>
          </w:tcPr>
          <w:p w14:paraId="0C2C3C24"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(1)培养审美能力：学习不同图形绘制的特点和风格，提高事物审美的认知和理解，能够更好地创作数字化图形</w:t>
            </w:r>
            <w:r w:rsidRPr="00C369C7">
              <w:rPr>
                <w:rFonts w:cs="宋体" w:hint="eastAsia"/>
                <w:color w:val="000000"/>
                <w:kern w:val="0"/>
                <w:sz w:val="18"/>
                <w:szCs w:val="18"/>
              </w:rPr>
              <w:br/>
              <w:t>(2)培养学生爱岗敬业的</w:t>
            </w:r>
            <w:r w:rsidRPr="00C369C7">
              <w:rPr>
                <w:rFonts w:cs="宋体" w:hint="eastAsia"/>
                <w:color w:val="000000"/>
                <w:kern w:val="0"/>
                <w:sz w:val="18"/>
                <w:szCs w:val="18"/>
              </w:rPr>
              <w:lastRenderedPageBreak/>
              <w:t>职业精神，能够踏实认真的完成绘制工作</w:t>
            </w:r>
          </w:p>
        </w:tc>
        <w:tc>
          <w:tcPr>
            <w:tcW w:w="1840" w:type="dxa"/>
            <w:tcBorders>
              <w:top w:val="nil"/>
              <w:left w:val="nil"/>
              <w:bottom w:val="single" w:sz="4" w:space="0" w:color="auto"/>
              <w:right w:val="single" w:sz="4" w:space="0" w:color="auto"/>
            </w:tcBorders>
            <w:shd w:val="clear" w:color="auto" w:fill="auto"/>
            <w:vAlign w:val="center"/>
            <w:hideMark/>
          </w:tcPr>
          <w:p w14:paraId="180BF8F0"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lastRenderedPageBreak/>
              <w:t>（1）数字化标志设计的表象手法</w:t>
            </w:r>
            <w:r w:rsidRPr="00C369C7">
              <w:rPr>
                <w:rFonts w:cs="宋体" w:hint="eastAsia"/>
                <w:color w:val="000000"/>
                <w:kern w:val="0"/>
                <w:sz w:val="18"/>
                <w:szCs w:val="18"/>
              </w:rPr>
              <w:br/>
              <w:t>（2）数字化标志设计的象征手法</w:t>
            </w:r>
            <w:r w:rsidRPr="00C369C7">
              <w:rPr>
                <w:rFonts w:cs="宋体" w:hint="eastAsia"/>
                <w:color w:val="000000"/>
                <w:kern w:val="0"/>
                <w:sz w:val="18"/>
                <w:szCs w:val="18"/>
              </w:rPr>
              <w:br/>
              <w:t>（3）数字化标志设计的寓意手法</w:t>
            </w:r>
            <w:r w:rsidRPr="00C369C7">
              <w:rPr>
                <w:rFonts w:cs="宋体" w:hint="eastAsia"/>
                <w:color w:val="000000"/>
                <w:kern w:val="0"/>
                <w:sz w:val="18"/>
                <w:szCs w:val="18"/>
              </w:rPr>
              <w:br/>
              <w:t>（4）数字化标志设计</w:t>
            </w:r>
            <w:r w:rsidRPr="00C369C7">
              <w:rPr>
                <w:rFonts w:cs="宋体" w:hint="eastAsia"/>
                <w:color w:val="000000"/>
                <w:kern w:val="0"/>
                <w:sz w:val="18"/>
                <w:szCs w:val="18"/>
              </w:rPr>
              <w:lastRenderedPageBreak/>
              <w:t>的模拟手法</w:t>
            </w:r>
            <w:r w:rsidRPr="00C369C7">
              <w:rPr>
                <w:rFonts w:cs="宋体" w:hint="eastAsia"/>
                <w:color w:val="000000"/>
                <w:kern w:val="0"/>
                <w:sz w:val="18"/>
                <w:szCs w:val="18"/>
              </w:rPr>
              <w:br/>
              <w:t>（5）数字化标志设计的视感手法</w:t>
            </w:r>
          </w:p>
        </w:tc>
        <w:tc>
          <w:tcPr>
            <w:tcW w:w="1400" w:type="dxa"/>
            <w:tcBorders>
              <w:top w:val="nil"/>
              <w:left w:val="nil"/>
              <w:bottom w:val="single" w:sz="4" w:space="0" w:color="auto"/>
              <w:right w:val="single" w:sz="4" w:space="0" w:color="auto"/>
            </w:tcBorders>
            <w:shd w:val="clear" w:color="auto" w:fill="auto"/>
            <w:vAlign w:val="center"/>
            <w:hideMark/>
          </w:tcPr>
          <w:p w14:paraId="1E59CA15"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lastRenderedPageBreak/>
              <w:t>（1）掌握熟知</w:t>
            </w:r>
            <w:proofErr w:type="gramStart"/>
            <w:r w:rsidRPr="00C369C7">
              <w:rPr>
                <w:rFonts w:cs="宋体" w:hint="eastAsia"/>
                <w:color w:val="000000"/>
                <w:kern w:val="0"/>
                <w:sz w:val="18"/>
                <w:szCs w:val="18"/>
              </w:rPr>
              <w:t>化标志</w:t>
            </w:r>
            <w:proofErr w:type="gramEnd"/>
            <w:r w:rsidRPr="00C369C7">
              <w:rPr>
                <w:rFonts w:cs="宋体" w:hint="eastAsia"/>
                <w:color w:val="000000"/>
                <w:kern w:val="0"/>
                <w:sz w:val="18"/>
                <w:szCs w:val="18"/>
              </w:rPr>
              <w:t>设计的方法</w:t>
            </w:r>
          </w:p>
        </w:tc>
        <w:tc>
          <w:tcPr>
            <w:tcW w:w="500" w:type="dxa"/>
            <w:tcBorders>
              <w:top w:val="nil"/>
              <w:left w:val="nil"/>
              <w:bottom w:val="single" w:sz="4" w:space="0" w:color="auto"/>
              <w:right w:val="single" w:sz="4" w:space="0" w:color="auto"/>
            </w:tcBorders>
            <w:shd w:val="clear" w:color="auto" w:fill="auto"/>
            <w:noWrap/>
            <w:vAlign w:val="center"/>
            <w:hideMark/>
          </w:tcPr>
          <w:p w14:paraId="75AA58A0"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8</w:t>
            </w:r>
          </w:p>
        </w:tc>
        <w:tc>
          <w:tcPr>
            <w:tcW w:w="500" w:type="dxa"/>
            <w:tcBorders>
              <w:top w:val="nil"/>
              <w:left w:val="nil"/>
              <w:bottom w:val="single" w:sz="4" w:space="0" w:color="auto"/>
              <w:right w:val="single" w:sz="12" w:space="0" w:color="auto"/>
            </w:tcBorders>
            <w:shd w:val="clear" w:color="auto" w:fill="auto"/>
            <w:noWrap/>
            <w:vAlign w:val="center"/>
            <w:hideMark/>
          </w:tcPr>
          <w:p w14:paraId="2316D987"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4</w:t>
            </w:r>
          </w:p>
        </w:tc>
      </w:tr>
      <w:tr w:rsidR="00C369C7" w:rsidRPr="00C369C7" w14:paraId="35D4C026" w14:textId="77777777" w:rsidTr="00594EEA">
        <w:trPr>
          <w:trHeight w:val="3456"/>
          <w:jc w:val="center"/>
        </w:trPr>
        <w:tc>
          <w:tcPr>
            <w:tcW w:w="480" w:type="dxa"/>
            <w:tcBorders>
              <w:top w:val="nil"/>
              <w:left w:val="single" w:sz="12" w:space="0" w:color="auto"/>
              <w:bottom w:val="single" w:sz="4" w:space="0" w:color="auto"/>
              <w:right w:val="single" w:sz="4" w:space="0" w:color="auto"/>
            </w:tcBorders>
            <w:shd w:val="clear" w:color="auto" w:fill="auto"/>
            <w:noWrap/>
            <w:vAlign w:val="center"/>
            <w:hideMark/>
          </w:tcPr>
          <w:p w14:paraId="2F61EB05"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6</w:t>
            </w:r>
          </w:p>
        </w:tc>
        <w:tc>
          <w:tcPr>
            <w:tcW w:w="880" w:type="dxa"/>
            <w:tcBorders>
              <w:top w:val="nil"/>
              <w:left w:val="nil"/>
              <w:bottom w:val="single" w:sz="4" w:space="0" w:color="auto"/>
              <w:right w:val="single" w:sz="4" w:space="0" w:color="auto"/>
            </w:tcBorders>
            <w:shd w:val="clear" w:color="auto" w:fill="auto"/>
            <w:vAlign w:val="center"/>
            <w:hideMark/>
          </w:tcPr>
          <w:p w14:paraId="5A81E420"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数字化标志设计的制作及范例</w:t>
            </w:r>
          </w:p>
        </w:tc>
        <w:tc>
          <w:tcPr>
            <w:tcW w:w="1340" w:type="dxa"/>
            <w:tcBorders>
              <w:top w:val="nil"/>
              <w:left w:val="nil"/>
              <w:bottom w:val="single" w:sz="4" w:space="0" w:color="auto"/>
              <w:right w:val="single" w:sz="4" w:space="0" w:color="auto"/>
            </w:tcBorders>
            <w:shd w:val="clear" w:color="auto" w:fill="auto"/>
            <w:vAlign w:val="center"/>
            <w:hideMark/>
          </w:tcPr>
          <w:p w14:paraId="44197A23"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（1）数字化标志设计经典案例分析</w:t>
            </w:r>
            <w:r w:rsidRPr="00C369C7">
              <w:rPr>
                <w:rFonts w:cs="宋体" w:hint="eastAsia"/>
                <w:color w:val="000000"/>
                <w:kern w:val="0"/>
                <w:sz w:val="18"/>
                <w:szCs w:val="18"/>
              </w:rPr>
              <w:br/>
              <w:t>（2）数字化标志设计经典案例元素提取方法</w:t>
            </w:r>
            <w:r w:rsidRPr="00C369C7">
              <w:rPr>
                <w:rFonts w:cs="宋体" w:hint="eastAsia"/>
                <w:color w:val="000000"/>
                <w:kern w:val="0"/>
                <w:sz w:val="18"/>
                <w:szCs w:val="18"/>
              </w:rPr>
              <w:br/>
              <w:t>（3）数字化标志设计的实际运用</w:t>
            </w:r>
          </w:p>
        </w:tc>
        <w:tc>
          <w:tcPr>
            <w:tcW w:w="2040" w:type="dxa"/>
            <w:tcBorders>
              <w:top w:val="nil"/>
              <w:left w:val="nil"/>
              <w:bottom w:val="single" w:sz="4" w:space="0" w:color="auto"/>
              <w:right w:val="single" w:sz="4" w:space="0" w:color="auto"/>
            </w:tcBorders>
            <w:shd w:val="clear" w:color="auto" w:fill="auto"/>
            <w:vAlign w:val="center"/>
            <w:hideMark/>
          </w:tcPr>
          <w:p w14:paraId="206F7ABE"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(1)培养爱国情怀：通过了解中西方图形的特点，培养学生的爱国情怀和对传统文化的珍视和保护</w:t>
            </w:r>
            <w:r w:rsidRPr="00C369C7">
              <w:rPr>
                <w:rFonts w:cs="宋体" w:hint="eastAsia"/>
                <w:color w:val="000000"/>
                <w:kern w:val="0"/>
                <w:sz w:val="18"/>
                <w:szCs w:val="18"/>
              </w:rPr>
              <w:br/>
              <w:t>(2)提升文化素养：了解西方不同历史时期各民族图腾和标志的特点，理解图形和标志在文化传承和发展中的重要作用</w:t>
            </w:r>
            <w:r w:rsidRPr="00C369C7">
              <w:rPr>
                <w:rFonts w:cs="宋体" w:hint="eastAsia"/>
                <w:color w:val="000000"/>
                <w:kern w:val="0"/>
                <w:sz w:val="18"/>
                <w:szCs w:val="18"/>
              </w:rPr>
              <w:br/>
              <w:t>(3)培养爱国情怀：通过了解中西方图形和标志的特点，培养学生的爱国情怀和对传统文化的珍视和保护</w:t>
            </w:r>
          </w:p>
        </w:tc>
        <w:tc>
          <w:tcPr>
            <w:tcW w:w="1840" w:type="dxa"/>
            <w:tcBorders>
              <w:top w:val="nil"/>
              <w:left w:val="nil"/>
              <w:bottom w:val="single" w:sz="4" w:space="0" w:color="auto"/>
              <w:right w:val="single" w:sz="4" w:space="0" w:color="auto"/>
            </w:tcBorders>
            <w:shd w:val="clear" w:color="auto" w:fill="auto"/>
            <w:vAlign w:val="center"/>
            <w:hideMark/>
          </w:tcPr>
          <w:p w14:paraId="6FC47F52" w14:textId="77777777" w:rsidR="00C369C7" w:rsidRPr="00C369C7" w:rsidRDefault="00C369C7" w:rsidP="00C369C7">
            <w:pPr>
              <w:widowControl/>
              <w:spacing w:after="240"/>
              <w:ind w:firstLineChars="0" w:firstLine="0"/>
              <w:rPr>
                <w:rFonts w:cs="宋体" w:hint="eastAsia"/>
                <w:color w:val="000000"/>
                <w:kern w:val="0"/>
                <w:sz w:val="18"/>
                <w:szCs w:val="18"/>
              </w:rPr>
            </w:pPr>
            <w:r w:rsidRPr="00C369C7">
              <w:rPr>
                <w:rFonts w:cs="宋体" w:hint="eastAsia"/>
                <w:color w:val="000000"/>
                <w:kern w:val="0"/>
                <w:sz w:val="18"/>
                <w:szCs w:val="18"/>
              </w:rPr>
              <w:t>（1）数字化标志设计的规律</w:t>
            </w:r>
            <w:r w:rsidRPr="00C369C7">
              <w:rPr>
                <w:rFonts w:cs="宋体" w:hint="eastAsia"/>
                <w:color w:val="000000"/>
                <w:kern w:val="0"/>
                <w:sz w:val="18"/>
                <w:szCs w:val="18"/>
              </w:rPr>
              <w:br/>
              <w:t>（2）数字化标志设计模式、原则和步骤</w:t>
            </w:r>
            <w:r w:rsidRPr="00C369C7">
              <w:rPr>
                <w:rFonts w:cs="宋体" w:hint="eastAsia"/>
                <w:color w:val="000000"/>
                <w:kern w:val="0"/>
                <w:sz w:val="18"/>
                <w:szCs w:val="18"/>
              </w:rPr>
              <w:br/>
              <w:t>（3）数字化标志设计范例江苏联环药业集团的标志设计、江苏联环药业集团标志印章设计、奔驰轿车标志设计、中电力</w:t>
            </w:r>
            <w:proofErr w:type="gramStart"/>
            <w:r w:rsidRPr="00C369C7">
              <w:rPr>
                <w:rFonts w:cs="宋体" w:hint="eastAsia"/>
                <w:color w:val="000000"/>
                <w:kern w:val="0"/>
                <w:sz w:val="18"/>
                <w:szCs w:val="18"/>
              </w:rPr>
              <w:t>控企业</w:t>
            </w:r>
            <w:proofErr w:type="gramEnd"/>
            <w:r w:rsidRPr="00C369C7">
              <w:rPr>
                <w:rFonts w:cs="宋体" w:hint="eastAsia"/>
                <w:color w:val="000000"/>
                <w:kern w:val="0"/>
                <w:sz w:val="18"/>
                <w:szCs w:val="18"/>
              </w:rPr>
              <w:t>的标志设计、中电力</w:t>
            </w:r>
            <w:proofErr w:type="gramStart"/>
            <w:r w:rsidRPr="00C369C7">
              <w:rPr>
                <w:rFonts w:cs="宋体" w:hint="eastAsia"/>
                <w:color w:val="000000"/>
                <w:kern w:val="0"/>
                <w:sz w:val="18"/>
                <w:szCs w:val="18"/>
              </w:rPr>
              <w:t>控标志</w:t>
            </w:r>
            <w:proofErr w:type="gramEnd"/>
            <w:r w:rsidRPr="00C369C7">
              <w:rPr>
                <w:rFonts w:cs="宋体" w:hint="eastAsia"/>
                <w:color w:val="000000"/>
                <w:kern w:val="0"/>
                <w:sz w:val="18"/>
                <w:szCs w:val="18"/>
              </w:rPr>
              <w:t>印章设计</w:t>
            </w:r>
          </w:p>
        </w:tc>
        <w:tc>
          <w:tcPr>
            <w:tcW w:w="1400" w:type="dxa"/>
            <w:tcBorders>
              <w:top w:val="nil"/>
              <w:left w:val="nil"/>
              <w:bottom w:val="single" w:sz="4" w:space="0" w:color="auto"/>
              <w:right w:val="single" w:sz="4" w:space="0" w:color="auto"/>
            </w:tcBorders>
            <w:shd w:val="clear" w:color="auto" w:fill="auto"/>
            <w:vAlign w:val="center"/>
            <w:hideMark/>
          </w:tcPr>
          <w:p w14:paraId="605564BF"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（1）掌握数字化标志设计的基本规律和设计原则</w:t>
            </w:r>
            <w:r w:rsidRPr="00C369C7">
              <w:rPr>
                <w:rFonts w:cs="宋体" w:hint="eastAsia"/>
                <w:color w:val="000000"/>
                <w:kern w:val="0"/>
                <w:sz w:val="18"/>
                <w:szCs w:val="18"/>
              </w:rPr>
              <w:br/>
              <w:t>（2）运用数字化软件进行标志设计</w:t>
            </w:r>
          </w:p>
        </w:tc>
        <w:tc>
          <w:tcPr>
            <w:tcW w:w="500" w:type="dxa"/>
            <w:tcBorders>
              <w:top w:val="nil"/>
              <w:left w:val="nil"/>
              <w:bottom w:val="single" w:sz="4" w:space="0" w:color="auto"/>
              <w:right w:val="single" w:sz="4" w:space="0" w:color="auto"/>
            </w:tcBorders>
            <w:shd w:val="clear" w:color="auto" w:fill="auto"/>
            <w:noWrap/>
            <w:vAlign w:val="center"/>
            <w:hideMark/>
          </w:tcPr>
          <w:p w14:paraId="4706EC3F"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8</w:t>
            </w:r>
          </w:p>
        </w:tc>
        <w:tc>
          <w:tcPr>
            <w:tcW w:w="500" w:type="dxa"/>
            <w:tcBorders>
              <w:top w:val="nil"/>
              <w:left w:val="nil"/>
              <w:bottom w:val="single" w:sz="4" w:space="0" w:color="auto"/>
              <w:right w:val="single" w:sz="12" w:space="0" w:color="auto"/>
            </w:tcBorders>
            <w:shd w:val="clear" w:color="auto" w:fill="auto"/>
            <w:noWrap/>
            <w:vAlign w:val="center"/>
            <w:hideMark/>
          </w:tcPr>
          <w:p w14:paraId="6FA20633"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4</w:t>
            </w:r>
          </w:p>
        </w:tc>
      </w:tr>
      <w:tr w:rsidR="00C369C7" w:rsidRPr="00C369C7" w14:paraId="6CE011E1" w14:textId="77777777" w:rsidTr="00594EEA">
        <w:trPr>
          <w:trHeight w:val="2088"/>
          <w:jc w:val="center"/>
        </w:trPr>
        <w:tc>
          <w:tcPr>
            <w:tcW w:w="480" w:type="dxa"/>
            <w:tcBorders>
              <w:top w:val="nil"/>
              <w:left w:val="single" w:sz="12" w:space="0" w:color="auto"/>
              <w:bottom w:val="single" w:sz="4" w:space="0" w:color="auto"/>
              <w:right w:val="single" w:sz="4" w:space="0" w:color="auto"/>
            </w:tcBorders>
            <w:shd w:val="clear" w:color="auto" w:fill="auto"/>
            <w:noWrap/>
            <w:vAlign w:val="center"/>
            <w:hideMark/>
          </w:tcPr>
          <w:p w14:paraId="3DDC41C1"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7</w:t>
            </w:r>
          </w:p>
        </w:tc>
        <w:tc>
          <w:tcPr>
            <w:tcW w:w="880" w:type="dxa"/>
            <w:tcBorders>
              <w:top w:val="nil"/>
              <w:left w:val="nil"/>
              <w:bottom w:val="single" w:sz="4" w:space="0" w:color="auto"/>
              <w:right w:val="single" w:sz="4" w:space="0" w:color="auto"/>
            </w:tcBorders>
            <w:shd w:val="clear" w:color="auto" w:fill="auto"/>
            <w:vAlign w:val="center"/>
            <w:hideMark/>
          </w:tcPr>
          <w:p w14:paraId="45D35BAF"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数字化产品造型设计与制作和技法展示</w:t>
            </w:r>
          </w:p>
        </w:tc>
        <w:tc>
          <w:tcPr>
            <w:tcW w:w="1340" w:type="dxa"/>
            <w:tcBorders>
              <w:top w:val="nil"/>
              <w:left w:val="nil"/>
              <w:bottom w:val="single" w:sz="4" w:space="0" w:color="auto"/>
              <w:right w:val="single" w:sz="4" w:space="0" w:color="auto"/>
            </w:tcBorders>
            <w:shd w:val="clear" w:color="auto" w:fill="auto"/>
            <w:vAlign w:val="center"/>
            <w:hideMark/>
          </w:tcPr>
          <w:p w14:paraId="587128DB"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（1）数字化产品造型设计的注意要点</w:t>
            </w:r>
            <w:r w:rsidRPr="00C369C7">
              <w:rPr>
                <w:rFonts w:cs="宋体" w:hint="eastAsia"/>
                <w:color w:val="000000"/>
                <w:kern w:val="0"/>
                <w:sz w:val="18"/>
                <w:szCs w:val="18"/>
              </w:rPr>
              <w:br/>
              <w:t>（2）数字化产品造型设计的具体运用</w:t>
            </w:r>
            <w:r w:rsidRPr="00C369C7">
              <w:rPr>
                <w:rFonts w:cs="宋体" w:hint="eastAsia"/>
                <w:color w:val="000000"/>
                <w:kern w:val="0"/>
                <w:sz w:val="18"/>
                <w:szCs w:val="18"/>
              </w:rPr>
              <w:br/>
              <w:t>（3）数字化产品造型设计在公司制作中的流程和细节</w:t>
            </w:r>
          </w:p>
        </w:tc>
        <w:tc>
          <w:tcPr>
            <w:tcW w:w="2040" w:type="dxa"/>
            <w:tcBorders>
              <w:top w:val="nil"/>
              <w:left w:val="nil"/>
              <w:bottom w:val="single" w:sz="4" w:space="0" w:color="auto"/>
              <w:right w:val="single" w:sz="4" w:space="0" w:color="auto"/>
            </w:tcBorders>
            <w:shd w:val="clear" w:color="auto" w:fill="auto"/>
            <w:vAlign w:val="center"/>
            <w:hideMark/>
          </w:tcPr>
          <w:p w14:paraId="08394310"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(1)增强历史意识：了解西方产品设计的发展的历史背景和演变过程，提高对历史的认知和理解</w:t>
            </w:r>
            <w:r w:rsidRPr="00C369C7">
              <w:rPr>
                <w:rFonts w:cs="宋体" w:hint="eastAsia"/>
                <w:color w:val="000000"/>
                <w:kern w:val="0"/>
                <w:sz w:val="18"/>
                <w:szCs w:val="18"/>
              </w:rPr>
              <w:br/>
              <w:t>(2)培养爱国情怀：培养学生对中国特色产品的设计尊重，对传统文化的珍视和保护</w:t>
            </w:r>
          </w:p>
        </w:tc>
        <w:tc>
          <w:tcPr>
            <w:tcW w:w="1840" w:type="dxa"/>
            <w:tcBorders>
              <w:top w:val="nil"/>
              <w:left w:val="nil"/>
              <w:bottom w:val="single" w:sz="4" w:space="0" w:color="auto"/>
              <w:right w:val="single" w:sz="4" w:space="0" w:color="auto"/>
            </w:tcBorders>
            <w:shd w:val="clear" w:color="auto" w:fill="auto"/>
            <w:vAlign w:val="center"/>
            <w:hideMark/>
          </w:tcPr>
          <w:p w14:paraId="17CE66B3"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（1）产品造型设计的意义和类型</w:t>
            </w:r>
            <w:r w:rsidRPr="00C369C7">
              <w:rPr>
                <w:rFonts w:cs="宋体" w:hint="eastAsia"/>
                <w:color w:val="000000"/>
                <w:kern w:val="0"/>
                <w:sz w:val="18"/>
                <w:szCs w:val="18"/>
              </w:rPr>
              <w:br/>
              <w:t>（2）产品造型设计的流程</w:t>
            </w:r>
            <w:r w:rsidRPr="00C369C7">
              <w:rPr>
                <w:rFonts w:cs="宋体" w:hint="eastAsia"/>
                <w:color w:val="000000"/>
                <w:kern w:val="0"/>
                <w:sz w:val="18"/>
                <w:szCs w:val="18"/>
              </w:rPr>
              <w:br/>
              <w:t>（3）产品的设计制作范例</w:t>
            </w:r>
          </w:p>
        </w:tc>
        <w:tc>
          <w:tcPr>
            <w:tcW w:w="1400" w:type="dxa"/>
            <w:tcBorders>
              <w:top w:val="nil"/>
              <w:left w:val="nil"/>
              <w:bottom w:val="single" w:sz="4" w:space="0" w:color="auto"/>
              <w:right w:val="single" w:sz="4" w:space="0" w:color="auto"/>
            </w:tcBorders>
            <w:shd w:val="clear" w:color="auto" w:fill="auto"/>
            <w:vAlign w:val="center"/>
            <w:hideMark/>
          </w:tcPr>
          <w:p w14:paraId="6446A91B"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（1）掌握产品造型设计制作技能</w:t>
            </w:r>
          </w:p>
        </w:tc>
        <w:tc>
          <w:tcPr>
            <w:tcW w:w="500" w:type="dxa"/>
            <w:tcBorders>
              <w:top w:val="nil"/>
              <w:left w:val="nil"/>
              <w:bottom w:val="single" w:sz="4" w:space="0" w:color="auto"/>
              <w:right w:val="single" w:sz="4" w:space="0" w:color="auto"/>
            </w:tcBorders>
            <w:shd w:val="clear" w:color="auto" w:fill="auto"/>
            <w:noWrap/>
            <w:vAlign w:val="center"/>
            <w:hideMark/>
          </w:tcPr>
          <w:p w14:paraId="05D266F9"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6</w:t>
            </w:r>
          </w:p>
        </w:tc>
        <w:tc>
          <w:tcPr>
            <w:tcW w:w="500" w:type="dxa"/>
            <w:tcBorders>
              <w:top w:val="nil"/>
              <w:left w:val="nil"/>
              <w:bottom w:val="single" w:sz="4" w:space="0" w:color="auto"/>
              <w:right w:val="single" w:sz="12" w:space="0" w:color="auto"/>
            </w:tcBorders>
            <w:shd w:val="clear" w:color="auto" w:fill="auto"/>
            <w:noWrap/>
            <w:vAlign w:val="center"/>
            <w:hideMark/>
          </w:tcPr>
          <w:p w14:paraId="73C52317"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2</w:t>
            </w:r>
          </w:p>
        </w:tc>
      </w:tr>
      <w:tr w:rsidR="00C369C7" w:rsidRPr="00C369C7" w14:paraId="0D8220F2" w14:textId="77777777" w:rsidTr="00594EEA">
        <w:trPr>
          <w:trHeight w:val="1944"/>
          <w:jc w:val="center"/>
        </w:trPr>
        <w:tc>
          <w:tcPr>
            <w:tcW w:w="480" w:type="dxa"/>
            <w:tcBorders>
              <w:top w:val="nil"/>
              <w:left w:val="single" w:sz="12" w:space="0" w:color="auto"/>
              <w:bottom w:val="single" w:sz="4" w:space="0" w:color="auto"/>
              <w:right w:val="single" w:sz="4" w:space="0" w:color="auto"/>
            </w:tcBorders>
            <w:shd w:val="clear" w:color="auto" w:fill="auto"/>
            <w:noWrap/>
            <w:vAlign w:val="center"/>
            <w:hideMark/>
          </w:tcPr>
          <w:p w14:paraId="6B1ACD90"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lastRenderedPageBreak/>
              <w:t>8</w:t>
            </w:r>
          </w:p>
        </w:tc>
        <w:tc>
          <w:tcPr>
            <w:tcW w:w="880" w:type="dxa"/>
            <w:tcBorders>
              <w:top w:val="nil"/>
              <w:left w:val="nil"/>
              <w:bottom w:val="single" w:sz="4" w:space="0" w:color="auto"/>
              <w:right w:val="single" w:sz="4" w:space="0" w:color="auto"/>
            </w:tcBorders>
            <w:shd w:val="clear" w:color="auto" w:fill="auto"/>
            <w:vAlign w:val="center"/>
            <w:hideMark/>
          </w:tcPr>
          <w:p w14:paraId="7E4CEBA5"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数字化浮雕、壁画和室内外环境设计与表现技法</w:t>
            </w:r>
          </w:p>
        </w:tc>
        <w:tc>
          <w:tcPr>
            <w:tcW w:w="1340" w:type="dxa"/>
            <w:tcBorders>
              <w:top w:val="nil"/>
              <w:left w:val="nil"/>
              <w:bottom w:val="single" w:sz="4" w:space="0" w:color="auto"/>
              <w:right w:val="single" w:sz="4" w:space="0" w:color="auto"/>
            </w:tcBorders>
            <w:shd w:val="clear" w:color="auto" w:fill="auto"/>
            <w:vAlign w:val="center"/>
            <w:hideMark/>
          </w:tcPr>
          <w:p w14:paraId="67F90D27"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（1）浮雕壁画的设计表现、制作方法、制作范例的注意事项</w:t>
            </w:r>
            <w:r w:rsidRPr="00C369C7">
              <w:rPr>
                <w:rFonts w:cs="宋体" w:hint="eastAsia"/>
                <w:color w:val="000000"/>
                <w:kern w:val="0"/>
                <w:sz w:val="18"/>
                <w:szCs w:val="18"/>
              </w:rPr>
              <w:br/>
              <w:t>（2）室内外设计的特点和注意事项</w:t>
            </w:r>
          </w:p>
        </w:tc>
        <w:tc>
          <w:tcPr>
            <w:tcW w:w="2040" w:type="dxa"/>
            <w:tcBorders>
              <w:top w:val="nil"/>
              <w:left w:val="nil"/>
              <w:bottom w:val="single" w:sz="4" w:space="0" w:color="auto"/>
              <w:right w:val="single" w:sz="4" w:space="0" w:color="auto"/>
            </w:tcBorders>
            <w:shd w:val="clear" w:color="auto" w:fill="auto"/>
            <w:vAlign w:val="center"/>
            <w:hideMark/>
          </w:tcPr>
          <w:p w14:paraId="587A86E1"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(1)培养具有善于思考、善于创新的当代学习能力</w:t>
            </w:r>
            <w:r w:rsidRPr="00C369C7">
              <w:rPr>
                <w:rFonts w:cs="宋体" w:hint="eastAsia"/>
                <w:color w:val="000000"/>
                <w:kern w:val="0"/>
                <w:sz w:val="18"/>
                <w:szCs w:val="18"/>
              </w:rPr>
              <w:br/>
              <w:t>(2)学会与人沟通、善于协调、善于合作共事的社会能力</w:t>
            </w:r>
          </w:p>
        </w:tc>
        <w:tc>
          <w:tcPr>
            <w:tcW w:w="1840" w:type="dxa"/>
            <w:tcBorders>
              <w:top w:val="nil"/>
              <w:left w:val="nil"/>
              <w:bottom w:val="single" w:sz="4" w:space="0" w:color="auto"/>
              <w:right w:val="single" w:sz="4" w:space="0" w:color="auto"/>
            </w:tcBorders>
            <w:shd w:val="clear" w:color="auto" w:fill="auto"/>
            <w:vAlign w:val="center"/>
            <w:hideMark/>
          </w:tcPr>
          <w:p w14:paraId="6F954D49"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（1）浮雕壁画的设计表现、制作方法、制作范例</w:t>
            </w:r>
            <w:r w:rsidRPr="00C369C7">
              <w:rPr>
                <w:rFonts w:cs="宋体" w:hint="eastAsia"/>
                <w:color w:val="000000"/>
                <w:kern w:val="0"/>
                <w:sz w:val="18"/>
                <w:szCs w:val="18"/>
              </w:rPr>
              <w:br/>
              <w:t>（2）室内外环境艺术设计分类与表现技法</w:t>
            </w:r>
            <w:r w:rsidRPr="00C369C7">
              <w:rPr>
                <w:rFonts w:cs="宋体" w:hint="eastAsia"/>
                <w:color w:val="000000"/>
                <w:kern w:val="0"/>
                <w:sz w:val="18"/>
                <w:szCs w:val="18"/>
              </w:rPr>
              <w:br/>
              <w:t>（3）室内外设计制作范例</w:t>
            </w:r>
          </w:p>
        </w:tc>
        <w:tc>
          <w:tcPr>
            <w:tcW w:w="1400" w:type="dxa"/>
            <w:tcBorders>
              <w:top w:val="nil"/>
              <w:left w:val="nil"/>
              <w:bottom w:val="single" w:sz="4" w:space="0" w:color="auto"/>
              <w:right w:val="single" w:sz="4" w:space="0" w:color="auto"/>
            </w:tcBorders>
            <w:shd w:val="clear" w:color="auto" w:fill="auto"/>
            <w:vAlign w:val="center"/>
            <w:hideMark/>
          </w:tcPr>
          <w:p w14:paraId="4DC2EAC5" w14:textId="77777777" w:rsidR="00C369C7" w:rsidRPr="00C369C7" w:rsidRDefault="00C369C7" w:rsidP="00C369C7">
            <w:pPr>
              <w:widowControl/>
              <w:ind w:firstLineChars="0" w:firstLine="0"/>
              <w:rPr>
                <w:rFonts w:cs="宋体" w:hint="eastAsia"/>
                <w:color w:val="000000"/>
                <w:kern w:val="0"/>
                <w:sz w:val="18"/>
                <w:szCs w:val="18"/>
              </w:rPr>
            </w:pPr>
            <w:r w:rsidRPr="00C369C7">
              <w:rPr>
                <w:rFonts w:cs="宋体" w:hint="eastAsia"/>
                <w:color w:val="000000"/>
                <w:kern w:val="0"/>
                <w:sz w:val="18"/>
                <w:szCs w:val="18"/>
              </w:rPr>
              <w:t>（1）设计及制作浮雕壁画</w:t>
            </w:r>
            <w:r w:rsidRPr="00C369C7">
              <w:rPr>
                <w:rFonts w:cs="宋体" w:hint="eastAsia"/>
                <w:color w:val="000000"/>
                <w:kern w:val="0"/>
                <w:sz w:val="18"/>
                <w:szCs w:val="18"/>
              </w:rPr>
              <w:br/>
              <w:t>（2）设计及制作室内环境空间效果图</w:t>
            </w:r>
            <w:r w:rsidRPr="00C369C7">
              <w:rPr>
                <w:rFonts w:cs="宋体" w:hint="eastAsia"/>
                <w:color w:val="000000"/>
                <w:kern w:val="0"/>
                <w:sz w:val="18"/>
                <w:szCs w:val="18"/>
              </w:rPr>
              <w:br/>
              <w:t>（3）设计及制作室外环境景观效果图</w:t>
            </w:r>
          </w:p>
        </w:tc>
        <w:tc>
          <w:tcPr>
            <w:tcW w:w="500" w:type="dxa"/>
            <w:tcBorders>
              <w:top w:val="nil"/>
              <w:left w:val="nil"/>
              <w:bottom w:val="single" w:sz="4" w:space="0" w:color="auto"/>
              <w:right w:val="single" w:sz="4" w:space="0" w:color="auto"/>
            </w:tcBorders>
            <w:shd w:val="clear" w:color="auto" w:fill="auto"/>
            <w:noWrap/>
            <w:vAlign w:val="center"/>
            <w:hideMark/>
          </w:tcPr>
          <w:p w14:paraId="49B56E25"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4</w:t>
            </w:r>
          </w:p>
        </w:tc>
        <w:tc>
          <w:tcPr>
            <w:tcW w:w="500" w:type="dxa"/>
            <w:tcBorders>
              <w:top w:val="nil"/>
              <w:left w:val="nil"/>
              <w:bottom w:val="single" w:sz="4" w:space="0" w:color="auto"/>
              <w:right w:val="single" w:sz="12" w:space="0" w:color="auto"/>
            </w:tcBorders>
            <w:shd w:val="clear" w:color="auto" w:fill="auto"/>
            <w:noWrap/>
            <w:vAlign w:val="center"/>
            <w:hideMark/>
          </w:tcPr>
          <w:p w14:paraId="504F4E78"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2</w:t>
            </w:r>
          </w:p>
        </w:tc>
      </w:tr>
      <w:tr w:rsidR="00C369C7" w:rsidRPr="00C369C7" w14:paraId="263B86A2" w14:textId="77777777" w:rsidTr="00594EEA">
        <w:trPr>
          <w:trHeight w:val="288"/>
          <w:jc w:val="center"/>
        </w:trPr>
        <w:tc>
          <w:tcPr>
            <w:tcW w:w="480" w:type="dxa"/>
            <w:tcBorders>
              <w:top w:val="nil"/>
              <w:left w:val="single" w:sz="12" w:space="0" w:color="auto"/>
              <w:bottom w:val="single" w:sz="12" w:space="0" w:color="auto"/>
              <w:right w:val="single" w:sz="4" w:space="0" w:color="auto"/>
            </w:tcBorders>
            <w:shd w:val="clear" w:color="auto" w:fill="auto"/>
            <w:noWrap/>
            <w:vAlign w:val="center"/>
            <w:hideMark/>
          </w:tcPr>
          <w:p w14:paraId="5436A51A"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8</w:t>
            </w:r>
          </w:p>
        </w:tc>
        <w:tc>
          <w:tcPr>
            <w:tcW w:w="880" w:type="dxa"/>
            <w:tcBorders>
              <w:top w:val="nil"/>
              <w:left w:val="nil"/>
              <w:bottom w:val="single" w:sz="12" w:space="0" w:color="auto"/>
              <w:right w:val="single" w:sz="4" w:space="0" w:color="auto"/>
            </w:tcBorders>
            <w:shd w:val="clear" w:color="auto" w:fill="auto"/>
            <w:vAlign w:val="center"/>
            <w:hideMark/>
          </w:tcPr>
          <w:p w14:paraId="4F68B155"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合计</w:t>
            </w:r>
          </w:p>
        </w:tc>
        <w:tc>
          <w:tcPr>
            <w:tcW w:w="1340" w:type="dxa"/>
            <w:tcBorders>
              <w:top w:val="nil"/>
              <w:left w:val="nil"/>
              <w:bottom w:val="single" w:sz="12" w:space="0" w:color="auto"/>
              <w:right w:val="single" w:sz="4" w:space="0" w:color="auto"/>
            </w:tcBorders>
            <w:shd w:val="clear" w:color="auto" w:fill="auto"/>
            <w:noWrap/>
            <w:vAlign w:val="center"/>
            <w:hideMark/>
          </w:tcPr>
          <w:p w14:paraId="7E67F061"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 xml:space="preserve">　</w:t>
            </w:r>
          </w:p>
        </w:tc>
        <w:tc>
          <w:tcPr>
            <w:tcW w:w="2040" w:type="dxa"/>
            <w:tcBorders>
              <w:top w:val="nil"/>
              <w:left w:val="nil"/>
              <w:bottom w:val="single" w:sz="12" w:space="0" w:color="auto"/>
              <w:right w:val="single" w:sz="4" w:space="0" w:color="auto"/>
            </w:tcBorders>
            <w:shd w:val="clear" w:color="auto" w:fill="auto"/>
            <w:noWrap/>
            <w:vAlign w:val="center"/>
            <w:hideMark/>
          </w:tcPr>
          <w:p w14:paraId="747DA5A8"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 xml:space="preserve">　</w:t>
            </w:r>
          </w:p>
        </w:tc>
        <w:tc>
          <w:tcPr>
            <w:tcW w:w="1840" w:type="dxa"/>
            <w:tcBorders>
              <w:top w:val="nil"/>
              <w:left w:val="nil"/>
              <w:bottom w:val="single" w:sz="12" w:space="0" w:color="auto"/>
              <w:right w:val="single" w:sz="4" w:space="0" w:color="auto"/>
            </w:tcBorders>
            <w:shd w:val="clear" w:color="auto" w:fill="auto"/>
            <w:noWrap/>
            <w:vAlign w:val="center"/>
            <w:hideMark/>
          </w:tcPr>
          <w:p w14:paraId="134917F1"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 xml:space="preserve">　</w:t>
            </w:r>
          </w:p>
        </w:tc>
        <w:tc>
          <w:tcPr>
            <w:tcW w:w="1400" w:type="dxa"/>
            <w:tcBorders>
              <w:top w:val="nil"/>
              <w:left w:val="nil"/>
              <w:bottom w:val="single" w:sz="12" w:space="0" w:color="auto"/>
              <w:right w:val="single" w:sz="4" w:space="0" w:color="auto"/>
            </w:tcBorders>
            <w:shd w:val="clear" w:color="auto" w:fill="auto"/>
            <w:noWrap/>
            <w:vAlign w:val="center"/>
            <w:hideMark/>
          </w:tcPr>
          <w:p w14:paraId="76284067"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 xml:space="preserve">　</w:t>
            </w:r>
          </w:p>
        </w:tc>
        <w:tc>
          <w:tcPr>
            <w:tcW w:w="500" w:type="dxa"/>
            <w:tcBorders>
              <w:top w:val="nil"/>
              <w:left w:val="nil"/>
              <w:bottom w:val="single" w:sz="12" w:space="0" w:color="auto"/>
              <w:right w:val="single" w:sz="4" w:space="0" w:color="auto"/>
            </w:tcBorders>
            <w:shd w:val="clear" w:color="auto" w:fill="auto"/>
            <w:noWrap/>
            <w:vAlign w:val="center"/>
            <w:hideMark/>
          </w:tcPr>
          <w:p w14:paraId="013BB70B"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48</w:t>
            </w:r>
          </w:p>
        </w:tc>
        <w:tc>
          <w:tcPr>
            <w:tcW w:w="500" w:type="dxa"/>
            <w:tcBorders>
              <w:top w:val="nil"/>
              <w:left w:val="nil"/>
              <w:bottom w:val="single" w:sz="12" w:space="0" w:color="auto"/>
              <w:right w:val="single" w:sz="12" w:space="0" w:color="auto"/>
            </w:tcBorders>
            <w:shd w:val="clear" w:color="auto" w:fill="auto"/>
            <w:noWrap/>
            <w:vAlign w:val="center"/>
            <w:hideMark/>
          </w:tcPr>
          <w:p w14:paraId="6AE9CBC7" w14:textId="77777777" w:rsidR="00C369C7" w:rsidRPr="00C369C7" w:rsidRDefault="00C369C7" w:rsidP="00C369C7">
            <w:pPr>
              <w:widowControl/>
              <w:ind w:firstLineChars="0" w:firstLine="0"/>
              <w:jc w:val="center"/>
              <w:rPr>
                <w:rFonts w:cs="宋体" w:hint="eastAsia"/>
                <w:color w:val="000000"/>
                <w:kern w:val="0"/>
                <w:sz w:val="18"/>
                <w:szCs w:val="18"/>
              </w:rPr>
            </w:pPr>
            <w:r w:rsidRPr="00C369C7">
              <w:rPr>
                <w:rFonts w:cs="宋体" w:hint="eastAsia"/>
                <w:color w:val="000000"/>
                <w:kern w:val="0"/>
                <w:sz w:val="18"/>
                <w:szCs w:val="18"/>
              </w:rPr>
              <w:t>24</w:t>
            </w:r>
          </w:p>
        </w:tc>
      </w:tr>
    </w:tbl>
    <w:p w14:paraId="4AC87FEB" w14:textId="77777777" w:rsidR="00DF5FC1" w:rsidRDefault="00DF5FC1">
      <w:pPr>
        <w:ind w:firstLine="454"/>
      </w:pPr>
    </w:p>
    <w:p w14:paraId="08E029B9" w14:textId="77777777" w:rsidR="00DF5FC1" w:rsidRDefault="00000000">
      <w:pPr>
        <w:ind w:firstLine="454"/>
      </w:pPr>
      <w:r>
        <w:rPr>
          <w:rFonts w:hint="eastAsia"/>
        </w:rPr>
        <w:t>六、考核标准与方式设计</w:t>
      </w:r>
      <w:bookmarkEnd w:id="6"/>
    </w:p>
    <w:p w14:paraId="1AAD5F66" w14:textId="77777777" w:rsidR="00DF5FC1" w:rsidRDefault="00000000">
      <w:pPr>
        <w:ind w:firstLine="454"/>
      </w:pPr>
      <w:bookmarkStart w:id="7" w:name="_Hlk140356650"/>
      <w:bookmarkStart w:id="8" w:name="_Hlk140358302"/>
      <w:r>
        <w:rPr>
          <w:rFonts w:hint="eastAsia"/>
        </w:rPr>
        <w:t>（一）考核标准</w:t>
      </w:r>
    </w:p>
    <w:p w14:paraId="08318095" w14:textId="77777777" w:rsidR="00DF5FC1" w:rsidRDefault="00000000">
      <w:pPr>
        <w:ind w:firstLine="454"/>
      </w:pPr>
      <w:r>
        <w:rPr>
          <w:rFonts w:hint="eastAsia"/>
        </w:rPr>
        <w:t>课程考核标准依据课程目标建立课程考核的“应知”“应会”体系，</w:t>
      </w:r>
      <w:bookmarkEnd w:id="7"/>
      <w:r>
        <w:rPr>
          <w:rFonts w:hint="eastAsia"/>
        </w:rPr>
        <w:t>详见表2。</w:t>
      </w:r>
    </w:p>
    <w:p w14:paraId="6E1E9444" w14:textId="77777777" w:rsidR="00DF5FC1" w:rsidRDefault="00000000">
      <w:pPr>
        <w:ind w:firstLine="454"/>
        <w:jc w:val="center"/>
      </w:pPr>
      <w:bookmarkStart w:id="9" w:name="_Hlk140356725"/>
      <w:r>
        <w:rPr>
          <w:rFonts w:hint="eastAsia"/>
        </w:rPr>
        <w:t>表2：课程考核标准表</w:t>
      </w:r>
      <w:bookmarkEnd w:id="8"/>
      <w:bookmarkEnd w:id="9"/>
    </w:p>
    <w:tbl>
      <w:tblPr>
        <w:tblW w:w="8916" w:type="dxa"/>
        <w:jc w:val="center"/>
        <w:tblLook w:val="04A0" w:firstRow="1" w:lastRow="0" w:firstColumn="1" w:lastColumn="0" w:noHBand="0" w:noVBand="1"/>
      </w:tblPr>
      <w:tblGrid>
        <w:gridCol w:w="720"/>
        <w:gridCol w:w="1720"/>
        <w:gridCol w:w="3074"/>
        <w:gridCol w:w="3402"/>
      </w:tblGrid>
      <w:tr w:rsidR="00404257" w:rsidRPr="00404257" w14:paraId="7760F77C" w14:textId="77777777" w:rsidTr="00594EEA">
        <w:trPr>
          <w:trHeight w:val="288"/>
          <w:jc w:val="center"/>
        </w:trPr>
        <w:tc>
          <w:tcPr>
            <w:tcW w:w="720"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8FD233D" w14:textId="77777777" w:rsidR="00404257" w:rsidRPr="00404257" w:rsidRDefault="00404257" w:rsidP="00404257">
            <w:pPr>
              <w:widowControl/>
              <w:ind w:firstLineChars="0" w:firstLine="0"/>
              <w:jc w:val="center"/>
              <w:rPr>
                <w:rFonts w:cs="宋体"/>
                <w:color w:val="000000"/>
                <w:kern w:val="0"/>
                <w:sz w:val="18"/>
                <w:szCs w:val="18"/>
              </w:rPr>
            </w:pPr>
            <w:r w:rsidRPr="00404257">
              <w:rPr>
                <w:rFonts w:cs="宋体" w:hint="eastAsia"/>
                <w:color w:val="000000"/>
                <w:kern w:val="0"/>
                <w:sz w:val="18"/>
                <w:szCs w:val="18"/>
              </w:rPr>
              <w:t>序号</w:t>
            </w:r>
          </w:p>
        </w:tc>
        <w:tc>
          <w:tcPr>
            <w:tcW w:w="1720" w:type="dxa"/>
            <w:tcBorders>
              <w:top w:val="single" w:sz="12" w:space="0" w:color="auto"/>
              <w:left w:val="nil"/>
              <w:bottom w:val="single" w:sz="4" w:space="0" w:color="auto"/>
              <w:right w:val="single" w:sz="4" w:space="0" w:color="auto"/>
            </w:tcBorders>
            <w:shd w:val="clear" w:color="auto" w:fill="auto"/>
            <w:vAlign w:val="center"/>
            <w:hideMark/>
          </w:tcPr>
          <w:p w14:paraId="223DCFFA" w14:textId="77777777" w:rsidR="00404257" w:rsidRPr="00404257" w:rsidRDefault="00404257" w:rsidP="00404257">
            <w:pPr>
              <w:widowControl/>
              <w:ind w:firstLineChars="0" w:firstLine="0"/>
              <w:jc w:val="center"/>
              <w:rPr>
                <w:rFonts w:cs="宋体" w:hint="eastAsia"/>
                <w:color w:val="000000"/>
                <w:kern w:val="0"/>
                <w:sz w:val="18"/>
                <w:szCs w:val="18"/>
              </w:rPr>
            </w:pPr>
            <w:r w:rsidRPr="00404257">
              <w:rPr>
                <w:rFonts w:cs="宋体" w:hint="eastAsia"/>
                <w:color w:val="000000"/>
                <w:kern w:val="0"/>
                <w:sz w:val="18"/>
                <w:szCs w:val="18"/>
              </w:rPr>
              <w:t>教学单元</w:t>
            </w:r>
          </w:p>
        </w:tc>
        <w:tc>
          <w:tcPr>
            <w:tcW w:w="3074" w:type="dxa"/>
            <w:tcBorders>
              <w:top w:val="single" w:sz="12" w:space="0" w:color="auto"/>
              <w:left w:val="nil"/>
              <w:bottom w:val="single" w:sz="4" w:space="0" w:color="auto"/>
              <w:right w:val="single" w:sz="4" w:space="0" w:color="auto"/>
            </w:tcBorders>
            <w:shd w:val="clear" w:color="auto" w:fill="auto"/>
            <w:noWrap/>
            <w:vAlign w:val="center"/>
            <w:hideMark/>
          </w:tcPr>
          <w:p w14:paraId="38606431" w14:textId="77777777" w:rsidR="00404257" w:rsidRPr="00404257" w:rsidRDefault="00404257" w:rsidP="00404257">
            <w:pPr>
              <w:widowControl/>
              <w:ind w:firstLineChars="0" w:firstLine="0"/>
              <w:jc w:val="center"/>
              <w:rPr>
                <w:rFonts w:cs="宋体" w:hint="eastAsia"/>
                <w:color w:val="000000"/>
                <w:kern w:val="0"/>
                <w:sz w:val="18"/>
                <w:szCs w:val="18"/>
              </w:rPr>
            </w:pPr>
            <w:r w:rsidRPr="00404257">
              <w:rPr>
                <w:rFonts w:cs="宋体" w:hint="eastAsia"/>
                <w:color w:val="000000"/>
                <w:kern w:val="0"/>
                <w:sz w:val="18"/>
                <w:szCs w:val="18"/>
              </w:rPr>
              <w:t>应知</w:t>
            </w:r>
          </w:p>
        </w:tc>
        <w:tc>
          <w:tcPr>
            <w:tcW w:w="3402" w:type="dxa"/>
            <w:tcBorders>
              <w:top w:val="single" w:sz="12" w:space="0" w:color="auto"/>
              <w:left w:val="nil"/>
              <w:bottom w:val="single" w:sz="4" w:space="0" w:color="auto"/>
              <w:right w:val="single" w:sz="12" w:space="0" w:color="auto"/>
            </w:tcBorders>
            <w:shd w:val="clear" w:color="auto" w:fill="auto"/>
            <w:noWrap/>
            <w:vAlign w:val="center"/>
            <w:hideMark/>
          </w:tcPr>
          <w:p w14:paraId="64F07262" w14:textId="77777777" w:rsidR="00404257" w:rsidRPr="00404257" w:rsidRDefault="00404257" w:rsidP="00404257">
            <w:pPr>
              <w:widowControl/>
              <w:ind w:firstLineChars="0" w:firstLine="0"/>
              <w:jc w:val="center"/>
              <w:rPr>
                <w:rFonts w:cs="宋体" w:hint="eastAsia"/>
                <w:color w:val="000000"/>
                <w:kern w:val="0"/>
                <w:sz w:val="18"/>
                <w:szCs w:val="18"/>
              </w:rPr>
            </w:pPr>
            <w:r w:rsidRPr="00404257">
              <w:rPr>
                <w:rFonts w:cs="宋体" w:hint="eastAsia"/>
                <w:color w:val="000000"/>
                <w:kern w:val="0"/>
                <w:sz w:val="18"/>
                <w:szCs w:val="18"/>
              </w:rPr>
              <w:t>应会</w:t>
            </w:r>
          </w:p>
        </w:tc>
      </w:tr>
      <w:tr w:rsidR="00404257" w:rsidRPr="00404257" w14:paraId="02446D92" w14:textId="77777777" w:rsidTr="00594EEA">
        <w:trPr>
          <w:trHeight w:val="816"/>
          <w:jc w:val="center"/>
        </w:trPr>
        <w:tc>
          <w:tcPr>
            <w:tcW w:w="720" w:type="dxa"/>
            <w:tcBorders>
              <w:top w:val="nil"/>
              <w:left w:val="single" w:sz="12" w:space="0" w:color="auto"/>
              <w:bottom w:val="single" w:sz="4" w:space="0" w:color="auto"/>
              <w:right w:val="single" w:sz="4" w:space="0" w:color="auto"/>
            </w:tcBorders>
            <w:shd w:val="clear" w:color="auto" w:fill="auto"/>
            <w:noWrap/>
            <w:vAlign w:val="center"/>
            <w:hideMark/>
          </w:tcPr>
          <w:p w14:paraId="5E0340BD" w14:textId="77777777" w:rsidR="00404257" w:rsidRPr="00404257" w:rsidRDefault="00404257" w:rsidP="00404257">
            <w:pPr>
              <w:widowControl/>
              <w:ind w:firstLineChars="0" w:firstLine="0"/>
              <w:jc w:val="center"/>
              <w:rPr>
                <w:rFonts w:cs="宋体" w:hint="eastAsia"/>
                <w:color w:val="000000"/>
                <w:kern w:val="0"/>
                <w:sz w:val="18"/>
                <w:szCs w:val="18"/>
              </w:rPr>
            </w:pPr>
            <w:r w:rsidRPr="00404257">
              <w:rPr>
                <w:rFonts w:cs="宋体" w:hint="eastAsia"/>
                <w:color w:val="000000"/>
                <w:kern w:val="0"/>
                <w:sz w:val="18"/>
                <w:szCs w:val="18"/>
              </w:rPr>
              <w:t>1</w:t>
            </w:r>
          </w:p>
        </w:tc>
        <w:tc>
          <w:tcPr>
            <w:tcW w:w="1720" w:type="dxa"/>
            <w:tcBorders>
              <w:top w:val="nil"/>
              <w:left w:val="nil"/>
              <w:bottom w:val="single" w:sz="4" w:space="0" w:color="auto"/>
              <w:right w:val="single" w:sz="4" w:space="0" w:color="auto"/>
            </w:tcBorders>
            <w:shd w:val="clear" w:color="auto" w:fill="auto"/>
            <w:vAlign w:val="center"/>
            <w:hideMark/>
          </w:tcPr>
          <w:p w14:paraId="3DD773B1"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数字化图形概述</w:t>
            </w:r>
          </w:p>
        </w:tc>
        <w:tc>
          <w:tcPr>
            <w:tcW w:w="3074" w:type="dxa"/>
            <w:tcBorders>
              <w:top w:val="nil"/>
              <w:left w:val="nil"/>
              <w:bottom w:val="single" w:sz="4" w:space="0" w:color="auto"/>
              <w:right w:val="single" w:sz="4" w:space="0" w:color="auto"/>
            </w:tcBorders>
            <w:shd w:val="clear" w:color="auto" w:fill="auto"/>
            <w:vAlign w:val="center"/>
            <w:hideMark/>
          </w:tcPr>
          <w:p w14:paraId="0D7E2FC3"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（1）图形元素的概念</w:t>
            </w:r>
            <w:r w:rsidRPr="00404257">
              <w:rPr>
                <w:rFonts w:cs="宋体" w:hint="eastAsia"/>
                <w:color w:val="000000"/>
                <w:kern w:val="0"/>
                <w:sz w:val="18"/>
                <w:szCs w:val="18"/>
              </w:rPr>
              <w:br/>
              <w:t>（2）图形的传播和应用</w:t>
            </w:r>
            <w:r w:rsidRPr="00404257">
              <w:rPr>
                <w:rFonts w:cs="宋体" w:hint="eastAsia"/>
                <w:color w:val="000000"/>
                <w:kern w:val="0"/>
                <w:sz w:val="18"/>
                <w:szCs w:val="18"/>
              </w:rPr>
              <w:br/>
              <w:t>（3）图形的创意表现</w:t>
            </w:r>
          </w:p>
        </w:tc>
        <w:tc>
          <w:tcPr>
            <w:tcW w:w="3402" w:type="dxa"/>
            <w:tcBorders>
              <w:top w:val="nil"/>
              <w:left w:val="nil"/>
              <w:bottom w:val="single" w:sz="4" w:space="0" w:color="auto"/>
              <w:right w:val="single" w:sz="12" w:space="0" w:color="auto"/>
            </w:tcBorders>
            <w:shd w:val="clear" w:color="auto" w:fill="auto"/>
            <w:vAlign w:val="center"/>
            <w:hideMark/>
          </w:tcPr>
          <w:p w14:paraId="3CFAF2E1"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（1）图形起源与传播及表现的基本理论和应用方向</w:t>
            </w:r>
          </w:p>
        </w:tc>
      </w:tr>
      <w:tr w:rsidR="00404257" w:rsidRPr="00404257" w14:paraId="2FD929F3" w14:textId="77777777" w:rsidTr="00594EEA">
        <w:trPr>
          <w:trHeight w:val="1080"/>
          <w:jc w:val="center"/>
        </w:trPr>
        <w:tc>
          <w:tcPr>
            <w:tcW w:w="720" w:type="dxa"/>
            <w:tcBorders>
              <w:top w:val="nil"/>
              <w:left w:val="single" w:sz="12" w:space="0" w:color="auto"/>
              <w:bottom w:val="single" w:sz="4" w:space="0" w:color="auto"/>
              <w:right w:val="single" w:sz="4" w:space="0" w:color="auto"/>
            </w:tcBorders>
            <w:shd w:val="clear" w:color="auto" w:fill="auto"/>
            <w:noWrap/>
            <w:vAlign w:val="center"/>
            <w:hideMark/>
          </w:tcPr>
          <w:p w14:paraId="162C26A0" w14:textId="77777777" w:rsidR="00404257" w:rsidRPr="00404257" w:rsidRDefault="00404257" w:rsidP="00404257">
            <w:pPr>
              <w:widowControl/>
              <w:ind w:firstLineChars="0" w:firstLine="0"/>
              <w:jc w:val="center"/>
              <w:rPr>
                <w:rFonts w:cs="宋体" w:hint="eastAsia"/>
                <w:color w:val="000000"/>
                <w:kern w:val="0"/>
                <w:sz w:val="18"/>
                <w:szCs w:val="18"/>
              </w:rPr>
            </w:pPr>
            <w:r w:rsidRPr="00404257">
              <w:rPr>
                <w:rFonts w:cs="宋体" w:hint="eastAsia"/>
                <w:color w:val="000000"/>
                <w:kern w:val="0"/>
                <w:sz w:val="18"/>
                <w:szCs w:val="18"/>
              </w:rPr>
              <w:t>2</w:t>
            </w:r>
          </w:p>
        </w:tc>
        <w:tc>
          <w:tcPr>
            <w:tcW w:w="1720" w:type="dxa"/>
            <w:tcBorders>
              <w:top w:val="nil"/>
              <w:left w:val="nil"/>
              <w:bottom w:val="single" w:sz="4" w:space="0" w:color="auto"/>
              <w:right w:val="single" w:sz="4" w:space="0" w:color="auto"/>
            </w:tcBorders>
            <w:shd w:val="clear" w:color="auto" w:fill="auto"/>
            <w:vAlign w:val="center"/>
            <w:hideMark/>
          </w:tcPr>
          <w:p w14:paraId="36D27E87"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数字化图形构成设计和技术在艺术设计中的应用</w:t>
            </w:r>
          </w:p>
        </w:tc>
        <w:tc>
          <w:tcPr>
            <w:tcW w:w="3074" w:type="dxa"/>
            <w:tcBorders>
              <w:top w:val="nil"/>
              <w:left w:val="nil"/>
              <w:bottom w:val="single" w:sz="4" w:space="0" w:color="auto"/>
              <w:right w:val="single" w:sz="4" w:space="0" w:color="auto"/>
            </w:tcBorders>
            <w:shd w:val="clear" w:color="auto" w:fill="auto"/>
            <w:vAlign w:val="center"/>
            <w:hideMark/>
          </w:tcPr>
          <w:p w14:paraId="444CC694"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（1） 数字化图形设计的基本构架、概念、流程、基本构成原理</w:t>
            </w:r>
            <w:r w:rsidRPr="00404257">
              <w:rPr>
                <w:rFonts w:cs="宋体" w:hint="eastAsia"/>
                <w:color w:val="000000"/>
                <w:kern w:val="0"/>
                <w:sz w:val="18"/>
                <w:szCs w:val="18"/>
              </w:rPr>
              <w:br/>
              <w:t>（2）数字化艺术设计的色彩构成、文件格式构成</w:t>
            </w:r>
          </w:p>
        </w:tc>
        <w:tc>
          <w:tcPr>
            <w:tcW w:w="3402" w:type="dxa"/>
            <w:tcBorders>
              <w:top w:val="nil"/>
              <w:left w:val="nil"/>
              <w:bottom w:val="single" w:sz="4" w:space="0" w:color="auto"/>
              <w:right w:val="single" w:sz="12" w:space="0" w:color="auto"/>
            </w:tcBorders>
            <w:shd w:val="clear" w:color="auto" w:fill="auto"/>
            <w:vAlign w:val="center"/>
            <w:hideMark/>
          </w:tcPr>
          <w:p w14:paraId="506AE4D2"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（1）数字化图形设计在各领域的具体表现</w:t>
            </w:r>
            <w:r w:rsidRPr="00404257">
              <w:rPr>
                <w:rFonts w:cs="宋体" w:hint="eastAsia"/>
                <w:color w:val="000000"/>
                <w:kern w:val="0"/>
                <w:sz w:val="18"/>
                <w:szCs w:val="18"/>
              </w:rPr>
              <w:br/>
              <w:t>（2）数字化图形设计的基本原理和方法</w:t>
            </w:r>
          </w:p>
        </w:tc>
      </w:tr>
      <w:tr w:rsidR="00404257" w:rsidRPr="00404257" w14:paraId="5931D1C8" w14:textId="77777777" w:rsidTr="00594EEA">
        <w:trPr>
          <w:trHeight w:val="1452"/>
          <w:jc w:val="center"/>
        </w:trPr>
        <w:tc>
          <w:tcPr>
            <w:tcW w:w="720" w:type="dxa"/>
            <w:tcBorders>
              <w:top w:val="nil"/>
              <w:left w:val="single" w:sz="12" w:space="0" w:color="auto"/>
              <w:bottom w:val="single" w:sz="4" w:space="0" w:color="auto"/>
              <w:right w:val="single" w:sz="4" w:space="0" w:color="auto"/>
            </w:tcBorders>
            <w:shd w:val="clear" w:color="auto" w:fill="auto"/>
            <w:noWrap/>
            <w:vAlign w:val="center"/>
            <w:hideMark/>
          </w:tcPr>
          <w:p w14:paraId="392B2B11" w14:textId="77777777" w:rsidR="00404257" w:rsidRPr="00404257" w:rsidRDefault="00404257" w:rsidP="00404257">
            <w:pPr>
              <w:widowControl/>
              <w:ind w:firstLineChars="0" w:firstLine="0"/>
              <w:jc w:val="center"/>
              <w:rPr>
                <w:rFonts w:cs="宋体" w:hint="eastAsia"/>
                <w:color w:val="000000"/>
                <w:kern w:val="0"/>
                <w:sz w:val="18"/>
                <w:szCs w:val="18"/>
              </w:rPr>
            </w:pPr>
            <w:r w:rsidRPr="00404257">
              <w:rPr>
                <w:rFonts w:cs="宋体" w:hint="eastAsia"/>
                <w:color w:val="000000"/>
                <w:kern w:val="0"/>
                <w:sz w:val="18"/>
                <w:szCs w:val="18"/>
              </w:rPr>
              <w:t>3</w:t>
            </w:r>
          </w:p>
        </w:tc>
        <w:tc>
          <w:tcPr>
            <w:tcW w:w="1720" w:type="dxa"/>
            <w:tcBorders>
              <w:top w:val="nil"/>
              <w:left w:val="nil"/>
              <w:bottom w:val="single" w:sz="4" w:space="0" w:color="auto"/>
              <w:right w:val="single" w:sz="4" w:space="0" w:color="auto"/>
            </w:tcBorders>
            <w:shd w:val="clear" w:color="auto" w:fill="auto"/>
            <w:vAlign w:val="center"/>
            <w:hideMark/>
          </w:tcPr>
          <w:p w14:paraId="481FF235"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数字化图形设计的硬件和软件配置和软件介绍</w:t>
            </w:r>
          </w:p>
        </w:tc>
        <w:tc>
          <w:tcPr>
            <w:tcW w:w="3074" w:type="dxa"/>
            <w:tcBorders>
              <w:top w:val="nil"/>
              <w:left w:val="nil"/>
              <w:bottom w:val="single" w:sz="4" w:space="0" w:color="auto"/>
              <w:right w:val="single" w:sz="4" w:space="0" w:color="auto"/>
            </w:tcBorders>
            <w:shd w:val="clear" w:color="auto" w:fill="auto"/>
            <w:vAlign w:val="center"/>
            <w:hideMark/>
          </w:tcPr>
          <w:p w14:paraId="0C9BBC97"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（1）数字化艺术图形设计的硬件输入、处理、存储、输出的设备配置的基本知识</w:t>
            </w:r>
            <w:r w:rsidRPr="00404257">
              <w:rPr>
                <w:rFonts w:cs="宋体" w:hint="eastAsia"/>
                <w:color w:val="000000"/>
                <w:kern w:val="0"/>
                <w:sz w:val="18"/>
                <w:szCs w:val="18"/>
              </w:rPr>
              <w:br/>
              <w:t>（2）数字化图形设计软件CorelDRAW使用特点和范围</w:t>
            </w:r>
          </w:p>
        </w:tc>
        <w:tc>
          <w:tcPr>
            <w:tcW w:w="3402" w:type="dxa"/>
            <w:tcBorders>
              <w:top w:val="nil"/>
              <w:left w:val="nil"/>
              <w:bottom w:val="single" w:sz="4" w:space="0" w:color="auto"/>
              <w:right w:val="single" w:sz="12" w:space="0" w:color="auto"/>
            </w:tcBorders>
            <w:shd w:val="clear" w:color="auto" w:fill="auto"/>
            <w:vAlign w:val="center"/>
            <w:hideMark/>
          </w:tcPr>
          <w:p w14:paraId="4D9E9E75"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（1）CorelDRAW软件的界面操作</w:t>
            </w:r>
            <w:r w:rsidRPr="00404257">
              <w:rPr>
                <w:rFonts w:cs="宋体" w:hint="eastAsia"/>
                <w:color w:val="000000"/>
                <w:kern w:val="0"/>
                <w:sz w:val="18"/>
                <w:szCs w:val="18"/>
              </w:rPr>
              <w:br/>
              <w:t>（2）CorelDRAW软件的设计流程</w:t>
            </w:r>
            <w:r w:rsidRPr="00404257">
              <w:rPr>
                <w:rFonts w:cs="宋体" w:hint="eastAsia"/>
                <w:color w:val="000000"/>
                <w:kern w:val="0"/>
                <w:sz w:val="18"/>
                <w:szCs w:val="18"/>
              </w:rPr>
              <w:br/>
              <w:t>（3）CorelDRAW软件设计数字化图形</w:t>
            </w:r>
          </w:p>
        </w:tc>
      </w:tr>
      <w:tr w:rsidR="00404257" w:rsidRPr="00404257" w14:paraId="25B7FCB0" w14:textId="77777777" w:rsidTr="00594EEA">
        <w:trPr>
          <w:trHeight w:val="636"/>
          <w:jc w:val="center"/>
        </w:trPr>
        <w:tc>
          <w:tcPr>
            <w:tcW w:w="720" w:type="dxa"/>
            <w:tcBorders>
              <w:top w:val="nil"/>
              <w:left w:val="single" w:sz="12" w:space="0" w:color="auto"/>
              <w:bottom w:val="single" w:sz="4" w:space="0" w:color="auto"/>
              <w:right w:val="single" w:sz="4" w:space="0" w:color="auto"/>
            </w:tcBorders>
            <w:shd w:val="clear" w:color="auto" w:fill="auto"/>
            <w:noWrap/>
            <w:vAlign w:val="center"/>
            <w:hideMark/>
          </w:tcPr>
          <w:p w14:paraId="6749D958" w14:textId="77777777" w:rsidR="00404257" w:rsidRPr="00404257" w:rsidRDefault="00404257" w:rsidP="00404257">
            <w:pPr>
              <w:widowControl/>
              <w:ind w:firstLineChars="0" w:firstLine="0"/>
              <w:jc w:val="center"/>
              <w:rPr>
                <w:rFonts w:cs="宋体" w:hint="eastAsia"/>
                <w:color w:val="000000"/>
                <w:kern w:val="0"/>
                <w:sz w:val="18"/>
                <w:szCs w:val="18"/>
              </w:rPr>
            </w:pPr>
            <w:r w:rsidRPr="00404257">
              <w:rPr>
                <w:rFonts w:cs="宋体" w:hint="eastAsia"/>
                <w:color w:val="000000"/>
                <w:kern w:val="0"/>
                <w:sz w:val="18"/>
                <w:szCs w:val="18"/>
              </w:rPr>
              <w:t>4</w:t>
            </w:r>
          </w:p>
        </w:tc>
        <w:tc>
          <w:tcPr>
            <w:tcW w:w="1720" w:type="dxa"/>
            <w:tcBorders>
              <w:top w:val="nil"/>
              <w:left w:val="nil"/>
              <w:bottom w:val="single" w:sz="4" w:space="0" w:color="auto"/>
              <w:right w:val="single" w:sz="4" w:space="0" w:color="auto"/>
            </w:tcBorders>
            <w:shd w:val="clear" w:color="auto" w:fill="auto"/>
            <w:vAlign w:val="center"/>
            <w:hideMark/>
          </w:tcPr>
          <w:p w14:paraId="1723F032"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数字化图形CorelDRAW软件的基本构成</w:t>
            </w:r>
          </w:p>
        </w:tc>
        <w:tc>
          <w:tcPr>
            <w:tcW w:w="3074" w:type="dxa"/>
            <w:tcBorders>
              <w:top w:val="nil"/>
              <w:left w:val="nil"/>
              <w:bottom w:val="single" w:sz="4" w:space="0" w:color="auto"/>
              <w:right w:val="single" w:sz="4" w:space="0" w:color="auto"/>
            </w:tcBorders>
            <w:shd w:val="clear" w:color="auto" w:fill="auto"/>
            <w:vAlign w:val="center"/>
            <w:hideMark/>
          </w:tcPr>
          <w:p w14:paraId="58C25EDE"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（1）CorelDRAW软件的基本框架、功能、基本菜单、功能及操作方法</w:t>
            </w:r>
          </w:p>
        </w:tc>
        <w:tc>
          <w:tcPr>
            <w:tcW w:w="3402" w:type="dxa"/>
            <w:tcBorders>
              <w:top w:val="nil"/>
              <w:left w:val="nil"/>
              <w:bottom w:val="single" w:sz="4" w:space="0" w:color="auto"/>
              <w:right w:val="single" w:sz="12" w:space="0" w:color="auto"/>
            </w:tcBorders>
            <w:shd w:val="clear" w:color="auto" w:fill="auto"/>
            <w:vAlign w:val="center"/>
            <w:hideMark/>
          </w:tcPr>
          <w:p w14:paraId="33BE4709"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（1）CorelDRAW软件设计数字化图形</w:t>
            </w:r>
          </w:p>
        </w:tc>
      </w:tr>
      <w:tr w:rsidR="00404257" w:rsidRPr="00404257" w14:paraId="5ABFCDB4" w14:textId="77777777" w:rsidTr="00594EEA">
        <w:trPr>
          <w:trHeight w:val="1512"/>
          <w:jc w:val="center"/>
        </w:trPr>
        <w:tc>
          <w:tcPr>
            <w:tcW w:w="720" w:type="dxa"/>
            <w:tcBorders>
              <w:top w:val="nil"/>
              <w:left w:val="single" w:sz="12" w:space="0" w:color="auto"/>
              <w:bottom w:val="single" w:sz="4" w:space="0" w:color="auto"/>
              <w:right w:val="single" w:sz="4" w:space="0" w:color="auto"/>
            </w:tcBorders>
            <w:shd w:val="clear" w:color="auto" w:fill="auto"/>
            <w:noWrap/>
            <w:vAlign w:val="center"/>
            <w:hideMark/>
          </w:tcPr>
          <w:p w14:paraId="1E65AC4E" w14:textId="77777777" w:rsidR="00404257" w:rsidRPr="00404257" w:rsidRDefault="00404257" w:rsidP="00404257">
            <w:pPr>
              <w:widowControl/>
              <w:ind w:firstLineChars="0" w:firstLine="0"/>
              <w:jc w:val="center"/>
              <w:rPr>
                <w:rFonts w:cs="宋体" w:hint="eastAsia"/>
                <w:color w:val="000000"/>
                <w:kern w:val="0"/>
                <w:sz w:val="18"/>
                <w:szCs w:val="18"/>
              </w:rPr>
            </w:pPr>
            <w:r w:rsidRPr="00404257">
              <w:rPr>
                <w:rFonts w:cs="宋体" w:hint="eastAsia"/>
                <w:color w:val="000000"/>
                <w:kern w:val="0"/>
                <w:sz w:val="18"/>
                <w:szCs w:val="18"/>
              </w:rPr>
              <w:lastRenderedPageBreak/>
              <w:t>5</w:t>
            </w:r>
          </w:p>
        </w:tc>
        <w:tc>
          <w:tcPr>
            <w:tcW w:w="1720" w:type="dxa"/>
            <w:tcBorders>
              <w:top w:val="nil"/>
              <w:left w:val="nil"/>
              <w:bottom w:val="single" w:sz="4" w:space="0" w:color="auto"/>
              <w:right w:val="single" w:sz="4" w:space="0" w:color="auto"/>
            </w:tcBorders>
            <w:shd w:val="clear" w:color="auto" w:fill="auto"/>
            <w:vAlign w:val="center"/>
            <w:hideMark/>
          </w:tcPr>
          <w:p w14:paraId="3D8FE0F0"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数字化标志设计的分类</w:t>
            </w:r>
          </w:p>
        </w:tc>
        <w:tc>
          <w:tcPr>
            <w:tcW w:w="3074" w:type="dxa"/>
            <w:tcBorders>
              <w:top w:val="nil"/>
              <w:left w:val="nil"/>
              <w:bottom w:val="single" w:sz="4" w:space="0" w:color="auto"/>
              <w:right w:val="single" w:sz="4" w:space="0" w:color="auto"/>
            </w:tcBorders>
            <w:shd w:val="clear" w:color="auto" w:fill="auto"/>
            <w:vAlign w:val="center"/>
            <w:hideMark/>
          </w:tcPr>
          <w:p w14:paraId="53B51E4B"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（1）数字化标志设计的表象手法、象征手法、寓意手法、模拟手法、视感手法</w:t>
            </w:r>
          </w:p>
        </w:tc>
        <w:tc>
          <w:tcPr>
            <w:tcW w:w="3402" w:type="dxa"/>
            <w:tcBorders>
              <w:top w:val="nil"/>
              <w:left w:val="nil"/>
              <w:bottom w:val="single" w:sz="4" w:space="0" w:color="auto"/>
              <w:right w:val="single" w:sz="12" w:space="0" w:color="auto"/>
            </w:tcBorders>
            <w:shd w:val="clear" w:color="auto" w:fill="auto"/>
            <w:vAlign w:val="center"/>
            <w:hideMark/>
          </w:tcPr>
          <w:p w14:paraId="66580B8B"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（1）CorelDRAW软件设计特定的数字化图形</w:t>
            </w:r>
            <w:r w:rsidRPr="00404257">
              <w:rPr>
                <w:rFonts w:cs="宋体" w:hint="eastAsia"/>
                <w:color w:val="000000"/>
                <w:kern w:val="0"/>
                <w:sz w:val="18"/>
                <w:szCs w:val="18"/>
              </w:rPr>
              <w:br/>
              <w:t>（2）模拟设计某款产品的数字化图形</w:t>
            </w:r>
            <w:r w:rsidRPr="00404257">
              <w:rPr>
                <w:rFonts w:cs="宋体" w:hint="eastAsia"/>
                <w:color w:val="000000"/>
                <w:kern w:val="0"/>
                <w:sz w:val="18"/>
                <w:szCs w:val="18"/>
              </w:rPr>
              <w:br/>
              <w:t>（3）模拟设计某款产品造型和外观并附上设计说明</w:t>
            </w:r>
          </w:p>
        </w:tc>
      </w:tr>
      <w:tr w:rsidR="00404257" w:rsidRPr="00404257" w14:paraId="771F7D34" w14:textId="77777777" w:rsidTr="00594EEA">
        <w:trPr>
          <w:trHeight w:val="2268"/>
          <w:jc w:val="center"/>
        </w:trPr>
        <w:tc>
          <w:tcPr>
            <w:tcW w:w="720" w:type="dxa"/>
            <w:tcBorders>
              <w:top w:val="nil"/>
              <w:left w:val="single" w:sz="12" w:space="0" w:color="auto"/>
              <w:bottom w:val="single" w:sz="4" w:space="0" w:color="auto"/>
              <w:right w:val="single" w:sz="4" w:space="0" w:color="auto"/>
            </w:tcBorders>
            <w:shd w:val="clear" w:color="auto" w:fill="auto"/>
            <w:noWrap/>
            <w:vAlign w:val="center"/>
            <w:hideMark/>
          </w:tcPr>
          <w:p w14:paraId="0B43560C" w14:textId="77777777" w:rsidR="00404257" w:rsidRPr="00404257" w:rsidRDefault="00404257" w:rsidP="00404257">
            <w:pPr>
              <w:widowControl/>
              <w:ind w:firstLineChars="0" w:firstLine="0"/>
              <w:jc w:val="center"/>
              <w:rPr>
                <w:rFonts w:cs="宋体" w:hint="eastAsia"/>
                <w:color w:val="000000"/>
                <w:kern w:val="0"/>
                <w:sz w:val="18"/>
                <w:szCs w:val="18"/>
              </w:rPr>
            </w:pPr>
            <w:r w:rsidRPr="00404257">
              <w:rPr>
                <w:rFonts w:cs="宋体" w:hint="eastAsia"/>
                <w:color w:val="000000"/>
                <w:kern w:val="0"/>
                <w:sz w:val="18"/>
                <w:szCs w:val="18"/>
              </w:rPr>
              <w:t>6</w:t>
            </w:r>
          </w:p>
        </w:tc>
        <w:tc>
          <w:tcPr>
            <w:tcW w:w="1720" w:type="dxa"/>
            <w:tcBorders>
              <w:top w:val="nil"/>
              <w:left w:val="nil"/>
              <w:bottom w:val="single" w:sz="4" w:space="0" w:color="auto"/>
              <w:right w:val="single" w:sz="4" w:space="0" w:color="auto"/>
            </w:tcBorders>
            <w:shd w:val="clear" w:color="auto" w:fill="auto"/>
            <w:vAlign w:val="center"/>
            <w:hideMark/>
          </w:tcPr>
          <w:p w14:paraId="3148D42A"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数字化标志设计的制作及范例</w:t>
            </w:r>
          </w:p>
        </w:tc>
        <w:tc>
          <w:tcPr>
            <w:tcW w:w="3074" w:type="dxa"/>
            <w:tcBorders>
              <w:top w:val="nil"/>
              <w:left w:val="nil"/>
              <w:bottom w:val="single" w:sz="4" w:space="0" w:color="auto"/>
              <w:right w:val="single" w:sz="4" w:space="0" w:color="auto"/>
            </w:tcBorders>
            <w:shd w:val="clear" w:color="auto" w:fill="auto"/>
            <w:vAlign w:val="center"/>
            <w:hideMark/>
          </w:tcPr>
          <w:p w14:paraId="520025E0"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（1）数字化标志设计的规律、设计模式、原则和步骤</w:t>
            </w:r>
            <w:r w:rsidRPr="00404257">
              <w:rPr>
                <w:rFonts w:cs="宋体" w:hint="eastAsia"/>
                <w:color w:val="000000"/>
                <w:kern w:val="0"/>
                <w:sz w:val="18"/>
                <w:szCs w:val="18"/>
              </w:rPr>
              <w:br/>
              <w:t>（3）数字化标志设计范例的优秀案例分析</w:t>
            </w:r>
          </w:p>
        </w:tc>
        <w:tc>
          <w:tcPr>
            <w:tcW w:w="3402" w:type="dxa"/>
            <w:tcBorders>
              <w:top w:val="nil"/>
              <w:left w:val="nil"/>
              <w:bottom w:val="single" w:sz="4" w:space="0" w:color="auto"/>
              <w:right w:val="single" w:sz="12" w:space="0" w:color="auto"/>
            </w:tcBorders>
            <w:shd w:val="clear" w:color="auto" w:fill="auto"/>
            <w:vAlign w:val="center"/>
            <w:hideMark/>
          </w:tcPr>
          <w:p w14:paraId="6AB9DB50"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（1）CorelDRAW软件为品牌进行数字化标志二次创作</w:t>
            </w:r>
            <w:r w:rsidRPr="00404257">
              <w:rPr>
                <w:rFonts w:cs="宋体" w:hint="eastAsia"/>
                <w:color w:val="000000"/>
                <w:kern w:val="0"/>
                <w:sz w:val="18"/>
                <w:szCs w:val="18"/>
              </w:rPr>
              <w:br/>
              <w:t>（2）CorelDRAW软件为学校进行数字化标志二次创作</w:t>
            </w:r>
            <w:r w:rsidRPr="00404257">
              <w:rPr>
                <w:rFonts w:cs="宋体" w:hint="eastAsia"/>
                <w:color w:val="000000"/>
                <w:kern w:val="0"/>
                <w:sz w:val="18"/>
                <w:szCs w:val="18"/>
              </w:rPr>
              <w:br/>
              <w:t>（3）CorelDRAW软件为企业进行数字化标志二次创作</w:t>
            </w:r>
          </w:p>
        </w:tc>
      </w:tr>
      <w:tr w:rsidR="00404257" w:rsidRPr="00404257" w14:paraId="15CC87F8" w14:textId="77777777" w:rsidTr="00594EEA">
        <w:trPr>
          <w:trHeight w:val="768"/>
          <w:jc w:val="center"/>
        </w:trPr>
        <w:tc>
          <w:tcPr>
            <w:tcW w:w="720" w:type="dxa"/>
            <w:tcBorders>
              <w:top w:val="nil"/>
              <w:left w:val="single" w:sz="12" w:space="0" w:color="auto"/>
              <w:bottom w:val="single" w:sz="4" w:space="0" w:color="auto"/>
              <w:right w:val="single" w:sz="4" w:space="0" w:color="auto"/>
            </w:tcBorders>
            <w:shd w:val="clear" w:color="auto" w:fill="auto"/>
            <w:noWrap/>
            <w:vAlign w:val="center"/>
            <w:hideMark/>
          </w:tcPr>
          <w:p w14:paraId="0E13185F" w14:textId="77777777" w:rsidR="00404257" w:rsidRPr="00404257" w:rsidRDefault="00404257" w:rsidP="00404257">
            <w:pPr>
              <w:widowControl/>
              <w:ind w:firstLineChars="0" w:firstLine="0"/>
              <w:jc w:val="center"/>
              <w:rPr>
                <w:rFonts w:cs="宋体" w:hint="eastAsia"/>
                <w:color w:val="000000"/>
                <w:kern w:val="0"/>
                <w:sz w:val="18"/>
                <w:szCs w:val="18"/>
              </w:rPr>
            </w:pPr>
            <w:r w:rsidRPr="00404257">
              <w:rPr>
                <w:rFonts w:cs="宋体" w:hint="eastAsia"/>
                <w:color w:val="000000"/>
                <w:kern w:val="0"/>
                <w:sz w:val="18"/>
                <w:szCs w:val="18"/>
              </w:rPr>
              <w:t>7</w:t>
            </w:r>
          </w:p>
        </w:tc>
        <w:tc>
          <w:tcPr>
            <w:tcW w:w="1720" w:type="dxa"/>
            <w:tcBorders>
              <w:top w:val="nil"/>
              <w:left w:val="nil"/>
              <w:bottom w:val="single" w:sz="4" w:space="0" w:color="auto"/>
              <w:right w:val="single" w:sz="4" w:space="0" w:color="auto"/>
            </w:tcBorders>
            <w:shd w:val="clear" w:color="auto" w:fill="auto"/>
            <w:vAlign w:val="center"/>
            <w:hideMark/>
          </w:tcPr>
          <w:p w14:paraId="0D9ABE52"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数字化产品造型设计与制作和技法展示</w:t>
            </w:r>
          </w:p>
        </w:tc>
        <w:tc>
          <w:tcPr>
            <w:tcW w:w="3074" w:type="dxa"/>
            <w:tcBorders>
              <w:top w:val="nil"/>
              <w:left w:val="nil"/>
              <w:bottom w:val="single" w:sz="4" w:space="0" w:color="auto"/>
              <w:right w:val="single" w:sz="4" w:space="0" w:color="auto"/>
            </w:tcBorders>
            <w:shd w:val="clear" w:color="auto" w:fill="auto"/>
            <w:vAlign w:val="center"/>
            <w:hideMark/>
          </w:tcPr>
          <w:p w14:paraId="0484000C"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（1）产品造型设计的意义和类型、流程、制作范例</w:t>
            </w:r>
          </w:p>
        </w:tc>
        <w:tc>
          <w:tcPr>
            <w:tcW w:w="3402" w:type="dxa"/>
            <w:tcBorders>
              <w:top w:val="nil"/>
              <w:left w:val="nil"/>
              <w:bottom w:val="single" w:sz="4" w:space="0" w:color="auto"/>
              <w:right w:val="single" w:sz="12" w:space="0" w:color="auto"/>
            </w:tcBorders>
            <w:shd w:val="clear" w:color="auto" w:fill="auto"/>
            <w:vAlign w:val="center"/>
            <w:hideMark/>
          </w:tcPr>
          <w:p w14:paraId="57027EEF"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（1）CorelDRAW软件设计数字化产品</w:t>
            </w:r>
          </w:p>
        </w:tc>
      </w:tr>
      <w:tr w:rsidR="00404257" w:rsidRPr="00404257" w14:paraId="6024624A" w14:textId="77777777" w:rsidTr="00594EEA">
        <w:trPr>
          <w:trHeight w:val="1092"/>
          <w:jc w:val="center"/>
        </w:trPr>
        <w:tc>
          <w:tcPr>
            <w:tcW w:w="720" w:type="dxa"/>
            <w:tcBorders>
              <w:top w:val="nil"/>
              <w:left w:val="single" w:sz="12" w:space="0" w:color="auto"/>
              <w:bottom w:val="single" w:sz="12" w:space="0" w:color="auto"/>
              <w:right w:val="single" w:sz="4" w:space="0" w:color="auto"/>
            </w:tcBorders>
            <w:shd w:val="clear" w:color="auto" w:fill="auto"/>
            <w:noWrap/>
            <w:vAlign w:val="center"/>
            <w:hideMark/>
          </w:tcPr>
          <w:p w14:paraId="6288F335" w14:textId="77777777" w:rsidR="00404257" w:rsidRPr="00404257" w:rsidRDefault="00404257" w:rsidP="00404257">
            <w:pPr>
              <w:widowControl/>
              <w:ind w:firstLineChars="0" w:firstLine="0"/>
              <w:jc w:val="center"/>
              <w:rPr>
                <w:rFonts w:cs="宋体" w:hint="eastAsia"/>
                <w:color w:val="000000"/>
                <w:kern w:val="0"/>
                <w:sz w:val="18"/>
                <w:szCs w:val="18"/>
              </w:rPr>
            </w:pPr>
            <w:r w:rsidRPr="00404257">
              <w:rPr>
                <w:rFonts w:cs="宋体" w:hint="eastAsia"/>
                <w:color w:val="000000"/>
                <w:kern w:val="0"/>
                <w:sz w:val="18"/>
                <w:szCs w:val="18"/>
              </w:rPr>
              <w:t>8</w:t>
            </w:r>
          </w:p>
        </w:tc>
        <w:tc>
          <w:tcPr>
            <w:tcW w:w="1720" w:type="dxa"/>
            <w:tcBorders>
              <w:top w:val="nil"/>
              <w:left w:val="nil"/>
              <w:bottom w:val="single" w:sz="12" w:space="0" w:color="auto"/>
              <w:right w:val="single" w:sz="4" w:space="0" w:color="auto"/>
            </w:tcBorders>
            <w:shd w:val="clear" w:color="auto" w:fill="auto"/>
            <w:vAlign w:val="center"/>
            <w:hideMark/>
          </w:tcPr>
          <w:p w14:paraId="3AE72859"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数字化浮雕、壁画和室内外环境设计与表现技法</w:t>
            </w:r>
          </w:p>
        </w:tc>
        <w:tc>
          <w:tcPr>
            <w:tcW w:w="3074" w:type="dxa"/>
            <w:tcBorders>
              <w:top w:val="nil"/>
              <w:left w:val="nil"/>
              <w:bottom w:val="single" w:sz="12" w:space="0" w:color="auto"/>
              <w:right w:val="single" w:sz="4" w:space="0" w:color="auto"/>
            </w:tcBorders>
            <w:shd w:val="clear" w:color="auto" w:fill="auto"/>
            <w:vAlign w:val="center"/>
            <w:hideMark/>
          </w:tcPr>
          <w:p w14:paraId="5103ADFB"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（1）浮雕壁画的设计表现、制作方法、制作范例</w:t>
            </w:r>
            <w:r w:rsidRPr="00404257">
              <w:rPr>
                <w:rFonts w:cs="宋体" w:hint="eastAsia"/>
                <w:color w:val="000000"/>
                <w:kern w:val="0"/>
                <w:sz w:val="18"/>
                <w:szCs w:val="18"/>
              </w:rPr>
              <w:br/>
              <w:t>（2）室内外环境艺术设计分类与表现技法、制作范例</w:t>
            </w:r>
          </w:p>
        </w:tc>
        <w:tc>
          <w:tcPr>
            <w:tcW w:w="3402" w:type="dxa"/>
            <w:tcBorders>
              <w:top w:val="nil"/>
              <w:left w:val="nil"/>
              <w:bottom w:val="single" w:sz="12" w:space="0" w:color="auto"/>
              <w:right w:val="single" w:sz="12" w:space="0" w:color="auto"/>
            </w:tcBorders>
            <w:shd w:val="clear" w:color="auto" w:fill="auto"/>
            <w:vAlign w:val="center"/>
            <w:hideMark/>
          </w:tcPr>
          <w:p w14:paraId="1536533F" w14:textId="77777777" w:rsidR="00404257" w:rsidRPr="00404257" w:rsidRDefault="00404257" w:rsidP="00404257">
            <w:pPr>
              <w:widowControl/>
              <w:ind w:firstLineChars="0" w:firstLine="0"/>
              <w:rPr>
                <w:rFonts w:cs="宋体" w:hint="eastAsia"/>
                <w:color w:val="000000"/>
                <w:kern w:val="0"/>
                <w:sz w:val="18"/>
                <w:szCs w:val="18"/>
              </w:rPr>
            </w:pPr>
            <w:r w:rsidRPr="00404257">
              <w:rPr>
                <w:rFonts w:cs="宋体" w:hint="eastAsia"/>
                <w:color w:val="000000"/>
                <w:kern w:val="0"/>
                <w:sz w:val="18"/>
                <w:szCs w:val="18"/>
              </w:rPr>
              <w:t>（1））CorelDRAW软件设计浮雕壁画</w:t>
            </w:r>
            <w:r w:rsidRPr="00404257">
              <w:rPr>
                <w:rFonts w:cs="宋体" w:hint="eastAsia"/>
                <w:color w:val="000000"/>
                <w:kern w:val="0"/>
                <w:sz w:val="18"/>
                <w:szCs w:val="18"/>
              </w:rPr>
              <w:br/>
              <w:t>（2）CorelDRAW软件绘制室内环境空间效果图</w:t>
            </w:r>
          </w:p>
        </w:tc>
      </w:tr>
    </w:tbl>
    <w:p w14:paraId="53A6143F" w14:textId="77777777" w:rsidR="00DF5FC1" w:rsidRPr="00404257" w:rsidRDefault="00DF5FC1">
      <w:pPr>
        <w:ind w:firstLine="454"/>
      </w:pPr>
    </w:p>
    <w:p w14:paraId="256399D1" w14:textId="77777777" w:rsidR="00DF5FC1" w:rsidRDefault="00000000">
      <w:pPr>
        <w:ind w:firstLine="454"/>
      </w:pPr>
      <w:r>
        <w:rPr>
          <w:rFonts w:hint="eastAsia"/>
        </w:rPr>
        <w:t>（二）考核方式</w:t>
      </w:r>
    </w:p>
    <w:p w14:paraId="7910B419" w14:textId="77777777" w:rsidR="00DF5FC1" w:rsidRDefault="00000000">
      <w:pPr>
        <w:ind w:firstLine="454"/>
      </w:pPr>
      <w:r>
        <w:rPr>
          <w:rFonts w:hint="eastAsia"/>
        </w:rPr>
        <w:t>本课程采用过程考核、理论考核、技能考核方式进行。</w:t>
      </w:r>
    </w:p>
    <w:p w14:paraId="10DA26BC" w14:textId="77777777" w:rsidR="00DF5FC1" w:rsidRDefault="00000000">
      <w:pPr>
        <w:ind w:firstLine="454"/>
      </w:pPr>
      <w:r>
        <w:rPr>
          <w:rFonts w:hint="eastAsia"/>
        </w:rPr>
        <w:t>1.过程考核：占课程总评成绩的40%。包括学生到课、课堂交流、</w:t>
      </w:r>
      <w:proofErr w:type="gramStart"/>
      <w:r>
        <w:rPr>
          <w:rFonts w:hint="eastAsia"/>
        </w:rPr>
        <w:t>实训练习</w:t>
      </w:r>
      <w:proofErr w:type="gramEnd"/>
      <w:r>
        <w:rPr>
          <w:rFonts w:hint="eastAsia"/>
        </w:rPr>
        <w:t>、平时作业、阶段测练、期中考试等环节，由任课教师在课程教学过程中实施与评定；</w:t>
      </w:r>
    </w:p>
    <w:p w14:paraId="1C0CB352" w14:textId="77777777" w:rsidR="00DF5FC1" w:rsidRDefault="00000000">
      <w:pPr>
        <w:ind w:firstLine="454"/>
      </w:pPr>
      <w:r>
        <w:rPr>
          <w:rFonts w:hint="eastAsia"/>
        </w:rPr>
        <w:t>2.理论考核：占课程总评成绩的20%。由教研室在课程结束时组织实施，或在课程教学过程中分阶段实施；</w:t>
      </w:r>
    </w:p>
    <w:p w14:paraId="2E480D08" w14:textId="77777777" w:rsidR="00DF5FC1" w:rsidRDefault="00000000">
      <w:pPr>
        <w:ind w:firstLine="454"/>
      </w:pPr>
      <w:r>
        <w:rPr>
          <w:rFonts w:hint="eastAsia"/>
        </w:rPr>
        <w:t>3.技能考核：占课程总评成绩的40%。由教研室制定技能考核方案，在课程结束或课程教学过程中分阶段，采用分组或个人抽签方式实施。</w:t>
      </w:r>
    </w:p>
    <w:p w14:paraId="1D28C73F" w14:textId="77777777" w:rsidR="00DF5FC1" w:rsidRDefault="00000000">
      <w:pPr>
        <w:ind w:firstLine="454"/>
      </w:pPr>
      <w:bookmarkStart w:id="10" w:name="_Toc144476174"/>
      <w:r>
        <w:rPr>
          <w:rFonts w:hint="eastAsia"/>
        </w:rPr>
        <w:t>七、实施建议</w:t>
      </w:r>
      <w:bookmarkEnd w:id="10"/>
    </w:p>
    <w:p w14:paraId="40707F79" w14:textId="77777777" w:rsidR="00DF5FC1" w:rsidRDefault="00000000">
      <w:pPr>
        <w:widowControl/>
        <w:ind w:firstLine="454"/>
        <w:rPr>
          <w:rFonts w:cs="宋体"/>
          <w:bCs/>
          <w:color w:val="000000"/>
          <w:kern w:val="0"/>
          <w:szCs w:val="21"/>
        </w:rPr>
      </w:pPr>
      <w:r>
        <w:rPr>
          <w:rFonts w:cs="宋体" w:hint="eastAsia"/>
          <w:bCs/>
          <w:color w:val="000000"/>
          <w:kern w:val="0"/>
          <w:szCs w:val="21"/>
        </w:rPr>
        <w:t>（一）教材编写与使用选择</w:t>
      </w:r>
    </w:p>
    <w:p w14:paraId="603F10F7" w14:textId="77777777" w:rsidR="00AD7FF2" w:rsidRPr="00D127F0" w:rsidRDefault="00AD7FF2" w:rsidP="00AD7FF2">
      <w:pPr>
        <w:ind w:firstLine="454"/>
      </w:pPr>
      <w:r w:rsidRPr="00D127F0">
        <w:rPr>
          <w:rFonts w:hint="eastAsia"/>
        </w:rPr>
        <w:t>陈利群主编</w:t>
      </w:r>
      <w:r w:rsidRPr="00D127F0">
        <w:t>. 数字化图形创意设计及制作.“十三五”江苏省高等学校重点教材 南京：东南大学出版社, 2020.09.</w:t>
      </w:r>
    </w:p>
    <w:p w14:paraId="74D99462" w14:textId="77777777" w:rsidR="00DF5FC1" w:rsidRDefault="00000000">
      <w:pPr>
        <w:ind w:firstLine="454"/>
      </w:pPr>
      <w:r>
        <w:rPr>
          <w:rFonts w:hint="eastAsia"/>
        </w:rPr>
        <w:t>（二）教学方法与手段</w:t>
      </w:r>
    </w:p>
    <w:p w14:paraId="5A1E6C03" w14:textId="77777777" w:rsidR="00DF5FC1" w:rsidRDefault="00000000">
      <w:pPr>
        <w:ind w:firstLine="454"/>
      </w:pPr>
      <w:r>
        <w:rPr>
          <w:rFonts w:hint="eastAsia"/>
        </w:rPr>
        <w:t>1.教学方法：</w:t>
      </w:r>
    </w:p>
    <w:p w14:paraId="5C228508" w14:textId="77777777" w:rsidR="00DF5FC1" w:rsidRDefault="00000000">
      <w:pPr>
        <w:ind w:firstLine="454"/>
      </w:pPr>
      <w:bookmarkStart w:id="11" w:name="_Hlk140358385"/>
      <w:r>
        <w:rPr>
          <w:rFonts w:hint="eastAsia"/>
        </w:rPr>
        <w:t>课程根据不同教学内容主要采用以下教学方式。</w:t>
      </w:r>
    </w:p>
    <w:p w14:paraId="33566ADC" w14:textId="77777777" w:rsidR="00DF5FC1" w:rsidRDefault="00000000">
      <w:pPr>
        <w:ind w:firstLine="454"/>
      </w:pPr>
      <w:r>
        <w:rPr>
          <w:rFonts w:hint="eastAsia"/>
        </w:rPr>
        <w:lastRenderedPageBreak/>
        <w:t>（1）传递-接受式： 教师以讲授方式向学生传递教学内容，强调教师的指导作用，学生可以在课堂上接受大量的理论知识；</w:t>
      </w:r>
    </w:p>
    <w:p w14:paraId="154E436E" w14:textId="77777777" w:rsidR="00DF5FC1" w:rsidRDefault="00000000">
      <w:pPr>
        <w:ind w:firstLine="454"/>
      </w:pPr>
      <w:r>
        <w:rPr>
          <w:rFonts w:hint="eastAsia"/>
        </w:rPr>
        <w:t>（2）问题-探究式： 教师抛出课程案例， 以服装问题为线索，学生通过思考、实践、小组讨论等方式探究解决问题的方法，重点培养学生的学习能力和合作精神；</w:t>
      </w:r>
    </w:p>
    <w:p w14:paraId="767D8DB4" w14:textId="77777777" w:rsidR="00DF5FC1" w:rsidRDefault="00000000">
      <w:pPr>
        <w:ind w:firstLine="454"/>
      </w:pPr>
      <w:r>
        <w:rPr>
          <w:rFonts w:hint="eastAsia"/>
        </w:rPr>
        <w:t>（3）示范-模仿式： 采用在实践技能教学上，通过老师的示范，学生观看后动手操作的方式，锻炼学生技能，达到教学目的。</w:t>
      </w:r>
      <w:bookmarkEnd w:id="11"/>
    </w:p>
    <w:p w14:paraId="49B21BD1" w14:textId="77777777" w:rsidR="00DF5FC1" w:rsidRDefault="00000000">
      <w:pPr>
        <w:ind w:firstLine="454"/>
      </w:pPr>
      <w:r>
        <w:rPr>
          <w:rFonts w:hint="eastAsia"/>
        </w:rPr>
        <w:t>2.教学手段：</w:t>
      </w:r>
    </w:p>
    <w:p w14:paraId="50E1EA48" w14:textId="77777777" w:rsidR="00DF5FC1" w:rsidRDefault="00000000">
      <w:pPr>
        <w:ind w:firstLine="454"/>
      </w:pPr>
      <w:r>
        <w:rPr>
          <w:rFonts w:hint="eastAsia"/>
        </w:rPr>
        <w:t>本课程根据不同教学内容采用课堂多媒体教学、线上网络教学、实训</w:t>
      </w:r>
      <w:proofErr w:type="gramStart"/>
      <w:r>
        <w:rPr>
          <w:rFonts w:hint="eastAsia"/>
        </w:rPr>
        <w:t>室实践</w:t>
      </w:r>
      <w:proofErr w:type="gramEnd"/>
      <w:r>
        <w:rPr>
          <w:rFonts w:hint="eastAsia"/>
        </w:rPr>
        <w:t>教学等多种教学手段。</w:t>
      </w:r>
    </w:p>
    <w:p w14:paraId="05E59F55" w14:textId="77777777" w:rsidR="00DF5FC1" w:rsidRDefault="00000000">
      <w:pPr>
        <w:ind w:firstLine="454"/>
      </w:pPr>
      <w:r>
        <w:rPr>
          <w:rFonts w:hint="eastAsia"/>
        </w:rPr>
        <w:t>（三）课程资源开发与利用</w:t>
      </w:r>
    </w:p>
    <w:p w14:paraId="551E24D1" w14:textId="77777777" w:rsidR="00DF5FC1" w:rsidRDefault="00000000">
      <w:pPr>
        <w:ind w:firstLine="454"/>
      </w:pPr>
      <w:r>
        <w:rPr>
          <w:rFonts w:hint="eastAsia"/>
        </w:rPr>
        <w:t>通过浏览网络精品课程，更有针对性地学习自己感兴趣的内容。</w:t>
      </w:r>
    </w:p>
    <w:p w14:paraId="7458D7C6" w14:textId="77777777" w:rsidR="00AD7FF2" w:rsidRDefault="00AD7FF2" w:rsidP="00AD7FF2">
      <w:pPr>
        <w:ind w:firstLine="454"/>
      </w:pPr>
      <w:bookmarkStart w:id="12" w:name="_Toc144476175"/>
      <w:r>
        <w:t>1.</w:t>
      </w:r>
      <w:r>
        <w:tab/>
        <w:t>中国大学 MOOC：产品创意设计表现 国家精品</w:t>
      </w:r>
    </w:p>
    <w:p w14:paraId="29C4C2C8" w14:textId="22B10829" w:rsidR="00AD7FF2" w:rsidRPr="00AD7FF2" w:rsidRDefault="00AD7FF2" w:rsidP="00AD7FF2">
      <w:pPr>
        <w:ind w:firstLine="454"/>
        <w:rPr>
          <w:rFonts w:hint="eastAsia"/>
        </w:rPr>
      </w:pPr>
      <w:hyperlink r:id="rId8" w:history="1">
        <w:r w:rsidRPr="005D0272">
          <w:rPr>
            <w:rStyle w:val="af2"/>
          </w:rPr>
          <w:t>https://www.icourse163.org/course/SADA-1003726005?from=searchPage&amp;outVendor=zw_mooc_pcssjg_</w:t>
        </w:r>
      </w:hyperlink>
    </w:p>
    <w:p w14:paraId="26B34AD4" w14:textId="77777777" w:rsidR="00AD7FF2" w:rsidRDefault="00AD7FF2" w:rsidP="00AD7FF2">
      <w:pPr>
        <w:ind w:firstLine="454"/>
      </w:pPr>
      <w:r>
        <w:t>2.中国大学 MOOC：</w:t>
      </w:r>
      <w:proofErr w:type="spellStart"/>
      <w:r>
        <w:t>Solidworks</w:t>
      </w:r>
      <w:proofErr w:type="spellEnd"/>
      <w:r>
        <w:t>三维产品设计与建模 国家精品</w:t>
      </w:r>
    </w:p>
    <w:p w14:paraId="2FF88D80" w14:textId="0F6B7E96" w:rsidR="00AD7FF2" w:rsidRPr="00AD7FF2" w:rsidRDefault="00AD7FF2" w:rsidP="00AD7FF2">
      <w:pPr>
        <w:ind w:firstLine="454"/>
        <w:rPr>
          <w:rFonts w:hint="eastAsia"/>
        </w:rPr>
      </w:pPr>
      <w:hyperlink r:id="rId9" w:history="1">
        <w:r w:rsidRPr="005D0272">
          <w:rPr>
            <w:rStyle w:val="af2"/>
          </w:rPr>
          <w:t>https://www.icourse163.org/course/NWPU-1207040802?from=searchPage&amp;outVendor=zw_mooc_pcssjg_</w:t>
        </w:r>
      </w:hyperlink>
    </w:p>
    <w:p w14:paraId="0BBD7718" w14:textId="77777777" w:rsidR="00AD7FF2" w:rsidRDefault="00AD7FF2" w:rsidP="00AD7FF2">
      <w:pPr>
        <w:ind w:firstLine="454"/>
      </w:pPr>
      <w:r>
        <w:t>3. 中国大学 MOOC：手绘构造——产品手绘设计 国家精品</w:t>
      </w:r>
    </w:p>
    <w:p w14:paraId="2B6B4C61" w14:textId="1B534900" w:rsidR="00AD7FF2" w:rsidRDefault="00AD7FF2" w:rsidP="00AD7FF2">
      <w:pPr>
        <w:ind w:firstLine="454"/>
      </w:pPr>
      <w:hyperlink r:id="rId10" w:history="1">
        <w:r w:rsidRPr="005D0272">
          <w:rPr>
            <w:rStyle w:val="af2"/>
          </w:rPr>
          <w:t>https://www.icourse163.org/course/JHC-1003757005?from=searchPage&amp;outVendor=zw_mooc_pcssjg_</w:t>
        </w:r>
      </w:hyperlink>
    </w:p>
    <w:p w14:paraId="48691154" w14:textId="21148627" w:rsidR="00DF5FC1" w:rsidRDefault="00000000" w:rsidP="00AD7FF2">
      <w:pPr>
        <w:ind w:firstLine="454"/>
      </w:pPr>
      <w:r>
        <w:rPr>
          <w:rFonts w:hint="eastAsia"/>
        </w:rPr>
        <w:t>八、编制说明</w:t>
      </w:r>
      <w:bookmarkEnd w:id="12"/>
    </w:p>
    <w:p w14:paraId="7BBCF41E" w14:textId="77777777" w:rsidR="00AD7FF2" w:rsidRPr="00D127F0" w:rsidRDefault="00AD7FF2" w:rsidP="00AD7FF2">
      <w:pPr>
        <w:ind w:firstLine="454"/>
      </w:pPr>
      <w:r w:rsidRPr="00D127F0">
        <w:rPr>
          <w:rFonts w:hint="eastAsia"/>
        </w:rPr>
        <w:t>编写人：</w:t>
      </w:r>
      <w:proofErr w:type="gramStart"/>
      <w:r w:rsidRPr="00D127F0">
        <w:rPr>
          <w:rFonts w:hint="eastAsia"/>
        </w:rPr>
        <w:t>杨雪娇</w:t>
      </w:r>
      <w:proofErr w:type="gramEnd"/>
      <w:r w:rsidRPr="00D127F0">
        <w:t xml:space="preserve">  助教  赣西科技职业学院应急管理与艺术设计学院</w:t>
      </w:r>
    </w:p>
    <w:p w14:paraId="1AEE1F5B" w14:textId="77777777" w:rsidR="00AD7FF2" w:rsidRPr="00D127F0" w:rsidRDefault="00AD7FF2" w:rsidP="00AD7FF2">
      <w:pPr>
        <w:ind w:firstLine="454"/>
      </w:pPr>
      <w:r w:rsidRPr="00D127F0">
        <w:rPr>
          <w:rFonts w:hint="eastAsia"/>
        </w:rPr>
        <w:t>审核人：</w:t>
      </w:r>
      <w:proofErr w:type="gramStart"/>
      <w:r w:rsidRPr="00D127F0">
        <w:rPr>
          <w:rFonts w:hint="eastAsia"/>
        </w:rPr>
        <w:t>李良松</w:t>
      </w:r>
      <w:proofErr w:type="gramEnd"/>
      <w:r w:rsidRPr="00D127F0">
        <w:t xml:space="preserve">  教授  赣西科技职业学院应急管理与艺术设计学院</w:t>
      </w:r>
    </w:p>
    <w:p w14:paraId="3C35B4A9" w14:textId="77777777" w:rsidR="00AD7FF2" w:rsidRPr="00D127F0" w:rsidRDefault="00AD7FF2" w:rsidP="00AD7FF2">
      <w:pPr>
        <w:ind w:firstLine="454"/>
      </w:pPr>
      <w:r w:rsidRPr="00D127F0">
        <w:rPr>
          <w:rFonts w:hint="eastAsia"/>
        </w:rPr>
        <w:t>执行日：本标准从</w:t>
      </w:r>
      <w:r w:rsidRPr="00D127F0">
        <w:t>2024年3月起执行。</w:t>
      </w:r>
    </w:p>
    <w:p w14:paraId="54AC47F6" w14:textId="77777777" w:rsidR="00DF5FC1" w:rsidRPr="00AD7FF2" w:rsidRDefault="00DF5FC1">
      <w:pPr>
        <w:ind w:firstLineChars="0" w:firstLine="0"/>
      </w:pPr>
    </w:p>
    <w:sectPr w:rsidR="00DF5FC1" w:rsidRPr="00AD7FF2">
      <w:headerReference w:type="default" r:id="rId11"/>
      <w:footerReference w:type="default" r:id="rId12"/>
      <w:pgSz w:w="11906" w:h="16838"/>
      <w:pgMar w:top="1701" w:right="1417" w:bottom="1417" w:left="1417" w:header="851" w:footer="992" w:gutter="0"/>
      <w:pgNumType w:start="1"/>
      <w:cols w:space="720"/>
      <w:docGrid w:type="linesAndChars" w:linePitch="394" w:charSpace="-26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2478F" w14:textId="77777777" w:rsidR="000238AF" w:rsidRDefault="000238AF">
      <w:pPr>
        <w:ind w:firstLine="480"/>
      </w:pPr>
      <w:r>
        <w:separator/>
      </w:r>
    </w:p>
  </w:endnote>
  <w:endnote w:type="continuationSeparator" w:id="0">
    <w:p w14:paraId="7B484F09" w14:textId="77777777" w:rsidR="000238AF" w:rsidRDefault="000238AF">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ingFang-SC-Regular">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FF60" w14:textId="77777777" w:rsidR="00DF5FC1" w:rsidRDefault="00000000">
    <w:pPr>
      <w:pStyle w:val="a9"/>
      <w:tabs>
        <w:tab w:val="clear" w:pos="4153"/>
        <w:tab w:val="center" w:pos="4536"/>
      </w:tabs>
      <w:ind w:firstLine="360"/>
    </w:pPr>
    <w:r>
      <w:rPr>
        <w:noProof/>
      </w:rPr>
      <mc:AlternateContent>
        <mc:Choice Requires="wps">
          <w:drawing>
            <wp:anchor distT="0" distB="0" distL="114300" distR="114300" simplePos="0" relativeHeight="251661312" behindDoc="0" locked="0" layoutInCell="1" allowOverlap="1" wp14:anchorId="0C8D65DE" wp14:editId="2789B5C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90FCC70" w14:textId="77777777" w:rsidR="00DF5FC1" w:rsidRDefault="00000000">
                          <w:pPr>
                            <w:pStyle w:val="a9"/>
                            <w:ind w:firstLine="360"/>
                            <w:rPr>
                              <w:rStyle w:val="af1"/>
                            </w:rPr>
                          </w:pPr>
                          <w:r>
                            <w:fldChar w:fldCharType="begin"/>
                          </w:r>
                          <w:r>
                            <w:rPr>
                              <w:rStyle w:val="af1"/>
                            </w:rPr>
                            <w:instrText xml:space="preserve">PAGE  </w:instrText>
                          </w:r>
                          <w:r>
                            <w:fldChar w:fldCharType="separate"/>
                          </w:r>
                          <w:r>
                            <w:rPr>
                              <w:rStyle w:val="af1"/>
                            </w:rPr>
                            <w:t>- 2 -</w:t>
                          </w:r>
                          <w:r>
                            <w:fldChar w:fldCharType="end"/>
                          </w:r>
                        </w:p>
                      </w:txbxContent>
                    </wps:txbx>
                    <wps:bodyPr vert="horz" wrap="none" lIns="0" tIns="0" rIns="0" bIns="0" anchor="t" anchorCtr="0">
                      <a:spAutoFit/>
                    </wps:bodyPr>
                  </wps:wsp>
                </a:graphicData>
              </a:graphic>
            </wp:anchor>
          </w:drawing>
        </mc:Choice>
        <mc:Fallback>
          <w:pict>
            <v:shapetype w14:anchorId="0C8D65D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" filled="f" stroked="f" strokeweight="1.25pt">
              <v:textbox style="mso-fit-shape-to-text:t" inset="0,0,0,0">
                <w:txbxContent>
                  <w:p w14:paraId="690FCC70" w14:textId="77777777" w:rsidR="00DF5FC1" w:rsidRDefault="00000000">
                    <w:pPr>
                      <w:pStyle w:val="a9"/>
                      <w:ind w:firstLine="360"/>
                      <w:rPr>
                        <w:rStyle w:val="af1"/>
                      </w:rPr>
                    </w:pPr>
                    <w:r>
                      <w:fldChar w:fldCharType="begin"/>
                    </w:r>
                    <w:r>
                      <w:rPr>
                        <w:rStyle w:val="af1"/>
                      </w:rPr>
                      <w:instrText xml:space="preserve">PAGE  </w:instrText>
                    </w:r>
                    <w:r>
                      <w:fldChar w:fldCharType="separate"/>
                    </w:r>
                    <w:r>
                      <w:rPr>
                        <w:rStyle w:val="af1"/>
                      </w:rPr>
                      <w:t>- 2 -</w:t>
                    </w:r>
                    <w: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A88D2" w14:textId="77777777" w:rsidR="000238AF" w:rsidRDefault="000238AF">
      <w:pPr>
        <w:ind w:firstLine="480"/>
      </w:pPr>
      <w:r>
        <w:separator/>
      </w:r>
    </w:p>
  </w:footnote>
  <w:footnote w:type="continuationSeparator" w:id="0">
    <w:p w14:paraId="14F501CE" w14:textId="77777777" w:rsidR="000238AF" w:rsidRDefault="000238AF">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4D80" w14:textId="77777777" w:rsidR="00DF5FC1" w:rsidRDefault="00DF5FC1">
    <w:pPr>
      <w:pStyle w:val="ab"/>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4"/>
  <w:drawingGridVerticalSpacing w:val="19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zY2IxNTkwYzIxOTkzY2YzMDEyMGZlZDhkODBlZjQifQ=="/>
  </w:docVars>
  <w:rsids>
    <w:rsidRoot w:val="00437DC1"/>
    <w:rsid w:val="00002FA5"/>
    <w:rsid w:val="0001471F"/>
    <w:rsid w:val="000213D4"/>
    <w:rsid w:val="0002203E"/>
    <w:rsid w:val="000238AF"/>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257"/>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94EEA"/>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93850"/>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D7FF2"/>
    <w:rsid w:val="00AF2D48"/>
    <w:rsid w:val="00B05296"/>
    <w:rsid w:val="00B06132"/>
    <w:rsid w:val="00B375E3"/>
    <w:rsid w:val="00B553DC"/>
    <w:rsid w:val="00B6377E"/>
    <w:rsid w:val="00B678D7"/>
    <w:rsid w:val="00BA5AF6"/>
    <w:rsid w:val="00BF4DCF"/>
    <w:rsid w:val="00C01AA7"/>
    <w:rsid w:val="00C16C06"/>
    <w:rsid w:val="00C343A1"/>
    <w:rsid w:val="00C369C7"/>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DF5FC1"/>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3A13DD"/>
    <w:rsid w:val="03B029CE"/>
    <w:rsid w:val="04F47CC8"/>
    <w:rsid w:val="0B2C766D"/>
    <w:rsid w:val="0D267094"/>
    <w:rsid w:val="0F477209"/>
    <w:rsid w:val="1090453F"/>
    <w:rsid w:val="125D51C4"/>
    <w:rsid w:val="13F27A1A"/>
    <w:rsid w:val="14B1436D"/>
    <w:rsid w:val="1570087D"/>
    <w:rsid w:val="17606A5A"/>
    <w:rsid w:val="183E5B03"/>
    <w:rsid w:val="19A704C2"/>
    <w:rsid w:val="19A741FA"/>
    <w:rsid w:val="1C6C12A7"/>
    <w:rsid w:val="1D3F3968"/>
    <w:rsid w:val="204C7DFA"/>
    <w:rsid w:val="21662F05"/>
    <w:rsid w:val="21ED3B45"/>
    <w:rsid w:val="22B967CD"/>
    <w:rsid w:val="22E110D2"/>
    <w:rsid w:val="22E2686B"/>
    <w:rsid w:val="230C0252"/>
    <w:rsid w:val="27173710"/>
    <w:rsid w:val="284D1368"/>
    <w:rsid w:val="2C2B3683"/>
    <w:rsid w:val="2C836567"/>
    <w:rsid w:val="2E336784"/>
    <w:rsid w:val="2F634C98"/>
    <w:rsid w:val="2FD1167E"/>
    <w:rsid w:val="318E4980"/>
    <w:rsid w:val="335715E3"/>
    <w:rsid w:val="33B23743"/>
    <w:rsid w:val="349F4E09"/>
    <w:rsid w:val="37ED6C72"/>
    <w:rsid w:val="3801634D"/>
    <w:rsid w:val="397F73F1"/>
    <w:rsid w:val="3A933578"/>
    <w:rsid w:val="3B361965"/>
    <w:rsid w:val="3C7E2E74"/>
    <w:rsid w:val="3EA155F2"/>
    <w:rsid w:val="44111519"/>
    <w:rsid w:val="44581671"/>
    <w:rsid w:val="48093144"/>
    <w:rsid w:val="4E195F1D"/>
    <w:rsid w:val="4F7905D1"/>
    <w:rsid w:val="514357DA"/>
    <w:rsid w:val="527C510E"/>
    <w:rsid w:val="56562F98"/>
    <w:rsid w:val="58966C0D"/>
    <w:rsid w:val="5E15111B"/>
    <w:rsid w:val="60F125FD"/>
    <w:rsid w:val="61EB04C1"/>
    <w:rsid w:val="63804BA4"/>
    <w:rsid w:val="65594967"/>
    <w:rsid w:val="662F23B5"/>
    <w:rsid w:val="695063C7"/>
    <w:rsid w:val="6AD077A7"/>
    <w:rsid w:val="6BB80929"/>
    <w:rsid w:val="6C29094A"/>
    <w:rsid w:val="6D5B17BF"/>
    <w:rsid w:val="6EED6302"/>
    <w:rsid w:val="71AC72D9"/>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332D1"/>
  <w15:docId w15:val="{384F8BB2-D869-4D7C-BF26-BEFDC424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ind w:firstLineChars="200" w:firstLine="856"/>
    </w:pPr>
    <w:rPr>
      <w:rFonts w:ascii="宋体" w:hAnsi="宋体"/>
      <w:kern w:val="2"/>
      <w:sz w:val="24"/>
      <w:szCs w:val="24"/>
    </w:rPr>
  </w:style>
  <w:style w:type="paragraph" w:styleId="1">
    <w:name w:val="heading 1"/>
    <w:basedOn w:val="a"/>
    <w:next w:val="a"/>
    <w:qFormat/>
    <w:pPr>
      <w:widowControl/>
      <w:spacing w:before="100" w:beforeAutospacing="1" w:after="100" w:afterAutospacing="1"/>
      <w:outlineLvl w:val="0"/>
    </w:pPr>
    <w:rPr>
      <w:rFonts w:cs="宋体"/>
      <w:b/>
      <w:bCs/>
      <w:kern w:val="36"/>
      <w:sz w:val="48"/>
      <w:szCs w:val="48"/>
    </w:rPr>
  </w:style>
  <w:style w:type="paragraph" w:styleId="2">
    <w:name w:val="heading 2"/>
    <w:basedOn w:val="a"/>
    <w:next w:val="a"/>
    <w:link w:val="20"/>
    <w:qFormat/>
    <w:pPr>
      <w:widowControl/>
      <w:spacing w:before="100" w:beforeAutospacing="1" w:after="100" w:afterAutospacing="1"/>
      <w:outlineLvl w:val="1"/>
    </w:pPr>
    <w:rPr>
      <w:rFonts w:cs="宋体"/>
      <w:b/>
      <w:bCs/>
      <w:kern w:val="0"/>
      <w:sz w:val="36"/>
      <w:szCs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ind w:firstLineChars="0" w:firstLine="0"/>
    </w:pPr>
    <w:rPr>
      <w:spacing w:val="10"/>
      <w:kern w:val="0"/>
      <w:sz w:val="21"/>
    </w:rPr>
  </w:style>
  <w:style w:type="paragraph" w:styleId="TOC7">
    <w:name w:val="toc 7"/>
    <w:basedOn w:val="a"/>
    <w:next w:val="a"/>
    <w:uiPriority w:val="39"/>
    <w:unhideWhenUsed/>
    <w:qFormat/>
    <w:pPr>
      <w:ind w:leftChars="1200" w:left="2520" w:firstLineChars="0" w:firstLine="0"/>
      <w:jc w:val="both"/>
    </w:pPr>
    <w:rPr>
      <w:rFonts w:asciiTheme="minorHAnsi" w:eastAsiaTheme="minorEastAsia" w:hAnsiTheme="minorHAnsi" w:cstheme="minorBidi"/>
      <w:sz w:val="21"/>
      <w:szCs w:val="22"/>
    </w:rPr>
  </w:style>
  <w:style w:type="paragraph" w:styleId="a4">
    <w:name w:val="Normal Indent"/>
    <w:basedOn w:val="a"/>
    <w:qFormat/>
    <w:pPr>
      <w:widowControl/>
      <w:spacing w:before="100" w:beforeAutospacing="1" w:after="100" w:afterAutospacing="1"/>
    </w:pPr>
    <w:rPr>
      <w:rFonts w:cs="宋体"/>
      <w:kern w:val="0"/>
    </w:rPr>
  </w:style>
  <w:style w:type="paragraph" w:styleId="a5">
    <w:name w:val="Body Text"/>
    <w:basedOn w:val="a"/>
    <w:link w:val="a6"/>
    <w:qFormat/>
    <w:pPr>
      <w:spacing w:after="120"/>
    </w:pPr>
  </w:style>
  <w:style w:type="paragraph" w:styleId="a7">
    <w:name w:val="Body Text Indent"/>
    <w:basedOn w:val="a"/>
    <w:qFormat/>
    <w:pPr>
      <w:spacing w:line="400" w:lineRule="exact"/>
      <w:ind w:firstLine="420"/>
    </w:pPr>
    <w:rPr>
      <w:szCs w:val="21"/>
    </w:rPr>
  </w:style>
  <w:style w:type="paragraph" w:styleId="TOC5">
    <w:name w:val="toc 5"/>
    <w:basedOn w:val="a"/>
    <w:next w:val="a"/>
    <w:uiPriority w:val="39"/>
    <w:unhideWhenUsed/>
    <w:qFormat/>
    <w:pPr>
      <w:ind w:leftChars="800" w:left="1680" w:firstLineChars="0" w:firstLine="0"/>
      <w:jc w:val="both"/>
    </w:pPr>
    <w:rPr>
      <w:rFonts w:asciiTheme="minorHAnsi" w:eastAsiaTheme="minorEastAsia" w:hAnsiTheme="minorHAnsi" w:cstheme="minorBidi"/>
      <w:sz w:val="21"/>
      <w:szCs w:val="22"/>
    </w:rPr>
  </w:style>
  <w:style w:type="paragraph" w:styleId="TOC3">
    <w:name w:val="toc 3"/>
    <w:basedOn w:val="a"/>
    <w:next w:val="a"/>
    <w:uiPriority w:val="39"/>
    <w:unhideWhenUsed/>
    <w:pPr>
      <w:ind w:leftChars="400" w:left="840" w:firstLineChars="0" w:firstLine="0"/>
      <w:jc w:val="both"/>
    </w:pPr>
    <w:rPr>
      <w:rFonts w:asciiTheme="minorHAnsi" w:eastAsiaTheme="minorEastAsia" w:hAnsiTheme="minorHAnsi" w:cstheme="minorBidi"/>
      <w:sz w:val="21"/>
      <w:szCs w:val="22"/>
    </w:rPr>
  </w:style>
  <w:style w:type="paragraph" w:styleId="a8">
    <w:name w:val="Plain Text"/>
    <w:basedOn w:val="a"/>
    <w:qFormat/>
    <w:pPr>
      <w:widowControl/>
      <w:spacing w:before="100" w:beforeAutospacing="1" w:after="100" w:afterAutospacing="1"/>
    </w:pPr>
    <w:rPr>
      <w:rFonts w:cs="宋体"/>
      <w:kern w:val="0"/>
    </w:rPr>
  </w:style>
  <w:style w:type="paragraph" w:styleId="TOC8">
    <w:name w:val="toc 8"/>
    <w:basedOn w:val="a"/>
    <w:next w:val="a"/>
    <w:uiPriority w:val="39"/>
    <w:unhideWhenUsed/>
    <w:qFormat/>
    <w:pPr>
      <w:ind w:leftChars="1400" w:left="2940" w:firstLineChars="0" w:firstLine="0"/>
      <w:jc w:val="both"/>
    </w:pPr>
    <w:rPr>
      <w:rFonts w:asciiTheme="minorHAnsi" w:eastAsiaTheme="minorEastAsia" w:hAnsiTheme="minorHAnsi" w:cstheme="minorBidi"/>
      <w:sz w:val="21"/>
      <w:szCs w:val="22"/>
    </w:rPr>
  </w:style>
  <w:style w:type="paragraph" w:styleId="21">
    <w:name w:val="Body Text Indent 2"/>
    <w:basedOn w:val="a"/>
    <w:qFormat/>
    <w:pPr>
      <w:spacing w:line="360" w:lineRule="exact"/>
      <w:ind w:left="420"/>
    </w:pPr>
    <w:rPr>
      <w:szCs w:val="20"/>
    </w:rPr>
  </w:style>
  <w:style w:type="paragraph" w:styleId="a9">
    <w:name w:val="footer"/>
    <w:basedOn w:val="a"/>
    <w:link w:val="aa"/>
    <w:qFormat/>
    <w:pPr>
      <w:tabs>
        <w:tab w:val="center" w:pos="4153"/>
        <w:tab w:val="right" w:pos="8306"/>
      </w:tabs>
      <w:snapToGrid w:val="0"/>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unhideWhenUsed/>
    <w:qFormat/>
    <w:pPr>
      <w:ind w:leftChars="600" w:left="1260" w:firstLineChars="0" w:firstLine="0"/>
      <w:jc w:val="both"/>
    </w:pPr>
    <w:rPr>
      <w:rFonts w:asciiTheme="minorHAnsi" w:eastAsiaTheme="minorEastAsia" w:hAnsiTheme="minorHAnsi" w:cstheme="minorBidi"/>
      <w:sz w:val="21"/>
      <w:szCs w:val="22"/>
    </w:rPr>
  </w:style>
  <w:style w:type="paragraph" w:styleId="TOC6">
    <w:name w:val="toc 6"/>
    <w:basedOn w:val="a"/>
    <w:next w:val="a"/>
    <w:uiPriority w:val="39"/>
    <w:unhideWhenUsed/>
    <w:qFormat/>
    <w:pPr>
      <w:ind w:leftChars="1000" w:left="2100" w:firstLineChars="0" w:firstLine="0"/>
      <w:jc w:val="both"/>
    </w:pPr>
    <w:rPr>
      <w:rFonts w:asciiTheme="minorHAnsi" w:eastAsiaTheme="minorEastAsia" w:hAnsiTheme="minorHAnsi" w:cstheme="minorBidi"/>
      <w:sz w:val="21"/>
      <w:szCs w:val="22"/>
    </w:rPr>
  </w:style>
  <w:style w:type="paragraph" w:styleId="TOC2">
    <w:name w:val="toc 2"/>
    <w:basedOn w:val="a"/>
    <w:next w:val="a"/>
    <w:uiPriority w:val="39"/>
    <w:unhideWhenUsed/>
    <w:pPr>
      <w:ind w:leftChars="200" w:left="420" w:firstLineChars="0" w:firstLine="0"/>
      <w:jc w:val="both"/>
    </w:pPr>
    <w:rPr>
      <w:rFonts w:asciiTheme="minorHAnsi" w:eastAsiaTheme="minorEastAsia" w:hAnsiTheme="minorHAnsi" w:cstheme="minorBidi"/>
      <w:sz w:val="21"/>
      <w:szCs w:val="22"/>
    </w:rPr>
  </w:style>
  <w:style w:type="paragraph" w:styleId="TOC9">
    <w:name w:val="toc 9"/>
    <w:basedOn w:val="a"/>
    <w:next w:val="a"/>
    <w:uiPriority w:val="39"/>
    <w:unhideWhenUsed/>
    <w:pPr>
      <w:ind w:leftChars="1600" w:left="3360" w:firstLineChars="0" w:firstLine="0"/>
      <w:jc w:val="both"/>
    </w:pPr>
    <w:rPr>
      <w:rFonts w:asciiTheme="minorHAnsi" w:eastAsiaTheme="minorEastAsia" w:hAnsiTheme="minorHAnsi" w:cstheme="minorBidi"/>
      <w:sz w:val="21"/>
      <w:szCs w:val="22"/>
    </w:rPr>
  </w:style>
  <w:style w:type="paragraph" w:styleId="ac">
    <w:name w:val="Normal (Web)"/>
    <w:basedOn w:val="a"/>
    <w:uiPriority w:val="99"/>
    <w:unhideWhenUsed/>
    <w:qFormat/>
    <w:pPr>
      <w:widowControl/>
      <w:spacing w:before="100" w:beforeAutospacing="1" w:after="100" w:afterAutospacing="1"/>
    </w:pPr>
    <w:rPr>
      <w:rFonts w:cs="宋体"/>
      <w:kern w:val="0"/>
    </w:rPr>
  </w:style>
  <w:style w:type="paragraph" w:styleId="ad">
    <w:name w:val="Title"/>
    <w:basedOn w:val="a"/>
    <w:next w:val="a"/>
    <w:link w:val="ae"/>
    <w:qFormat/>
    <w:pPr>
      <w:spacing w:before="240" w:after="60"/>
      <w:jc w:val="center"/>
      <w:outlineLvl w:val="0"/>
    </w:pPr>
    <w:rPr>
      <w:rFonts w:asciiTheme="majorHAnsi" w:eastAsiaTheme="majorEastAsia" w:hAnsiTheme="majorHAnsi" w:cstheme="majorBidi"/>
      <w:b/>
      <w:bCs/>
      <w:sz w:val="32"/>
      <w:szCs w:val="32"/>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basedOn w:val="a1"/>
    <w:qFormat/>
  </w:style>
  <w:style w:type="character" w:styleId="af2">
    <w:name w:val="Hyperlink"/>
    <w:basedOn w:val="a1"/>
    <w:uiPriority w:val="99"/>
    <w:qFormat/>
    <w:rPr>
      <w:color w:val="0000FF"/>
      <w:u w:val="single"/>
    </w:rPr>
  </w:style>
  <w:style w:type="paragraph" w:customStyle="1" w:styleId="af3">
    <w:name w:val="标题三"/>
    <w:basedOn w:val="3"/>
    <w:qFormat/>
    <w:pPr>
      <w:spacing w:before="0" w:after="0" w:line="360" w:lineRule="auto"/>
      <w:ind w:firstLine="200"/>
    </w:pPr>
    <w:rPr>
      <w:sz w:val="28"/>
      <w:szCs w:val="24"/>
    </w:rPr>
  </w:style>
  <w:style w:type="paragraph" w:styleId="af4">
    <w:name w:val="List Paragraph"/>
    <w:basedOn w:val="a"/>
    <w:qFormat/>
    <w:pPr>
      <w:widowControl/>
      <w:adjustRightInd w:val="0"/>
      <w:snapToGrid w:val="0"/>
      <w:spacing w:after="200"/>
      <w:ind w:firstLine="420"/>
    </w:pPr>
    <w:rPr>
      <w:rFonts w:ascii="Tahoma" w:eastAsia="微软雅黑" w:hAnsi="Tahoma"/>
      <w:kern w:val="0"/>
      <w:sz w:val="22"/>
      <w:szCs w:val="20"/>
    </w:rPr>
  </w:style>
  <w:style w:type="paragraph" w:customStyle="1" w:styleId="200">
    <w:name w:val="样式 宋体 行距: 固定值 20 磅"/>
    <w:basedOn w:val="a"/>
    <w:qFormat/>
    <w:pPr>
      <w:spacing w:line="360" w:lineRule="auto"/>
      <w:ind w:firstLine="200"/>
    </w:pPr>
    <w:rPr>
      <w:rFonts w:cs="宋体"/>
      <w:szCs w:val="20"/>
    </w:rPr>
  </w:style>
  <w:style w:type="paragraph" w:customStyle="1" w:styleId="CharCharCharChar">
    <w:name w:val="Char Char Char Char"/>
    <w:basedOn w:val="a"/>
    <w:qFormat/>
  </w:style>
  <w:style w:type="character" w:customStyle="1" w:styleId="a6">
    <w:name w:val="正文文本 字符"/>
    <w:basedOn w:val="a1"/>
    <w:link w:val="a5"/>
    <w:qFormat/>
    <w:rPr>
      <w:kern w:val="2"/>
      <w:sz w:val="21"/>
      <w:szCs w:val="24"/>
    </w:rPr>
  </w:style>
  <w:style w:type="paragraph" w:customStyle="1" w:styleId="TableParagraph">
    <w:name w:val="Table Paragraph"/>
    <w:basedOn w:val="a"/>
    <w:uiPriority w:val="1"/>
    <w:unhideWhenUsed/>
    <w:qFormat/>
    <w:pPr>
      <w:autoSpaceDE w:val="0"/>
      <w:autoSpaceDN w:val="0"/>
      <w:adjustRightInd w:val="0"/>
    </w:pPr>
    <w:rPr>
      <w:rFonts w:hint="eastAsia"/>
      <w:kern w:val="0"/>
      <w:szCs w:val="20"/>
    </w:rPr>
  </w:style>
  <w:style w:type="character" w:customStyle="1" w:styleId="font41">
    <w:name w:val="font41"/>
    <w:basedOn w:val="a1"/>
    <w:qFormat/>
    <w:rPr>
      <w:rFonts w:ascii="宋体" w:eastAsia="宋体" w:hAnsi="宋体" w:hint="eastAsia"/>
      <w:color w:val="000000"/>
      <w:sz w:val="21"/>
      <w:szCs w:val="21"/>
      <w:u w:val="none"/>
    </w:rPr>
  </w:style>
  <w:style w:type="character" w:customStyle="1" w:styleId="font01">
    <w:name w:val="font01"/>
    <w:basedOn w:val="a1"/>
    <w:qFormat/>
    <w:rPr>
      <w:rFonts w:ascii="宋体" w:eastAsia="宋体" w:hAnsi="宋体" w:hint="eastAsia"/>
      <w:color w:val="000000"/>
      <w:sz w:val="14"/>
      <w:szCs w:val="14"/>
      <w:u w:val="none"/>
    </w:rPr>
  </w:style>
  <w:style w:type="character" w:customStyle="1" w:styleId="font51">
    <w:name w:val="font51"/>
    <w:basedOn w:val="a1"/>
    <w:qFormat/>
    <w:rPr>
      <w:rFonts w:ascii="宋体" w:eastAsia="宋体" w:hAnsi="宋体" w:hint="eastAsia"/>
      <w:color w:val="000000"/>
      <w:sz w:val="21"/>
      <w:szCs w:val="21"/>
      <w:u w:val="none"/>
    </w:rPr>
  </w:style>
  <w:style w:type="character" w:customStyle="1" w:styleId="10">
    <w:name w:val="未处理的提及1"/>
    <w:basedOn w:val="a1"/>
    <w:uiPriority w:val="99"/>
    <w:semiHidden/>
    <w:unhideWhenUsed/>
    <w:qFormat/>
    <w:rPr>
      <w:color w:val="605E5C"/>
      <w:shd w:val="clear" w:color="auto" w:fill="E1DFDD"/>
    </w:rPr>
  </w:style>
  <w:style w:type="paragraph" w:customStyle="1" w:styleId="gs2">
    <w:name w:val="gs2"/>
    <w:basedOn w:val="a"/>
    <w:qFormat/>
    <w:pPr>
      <w:widowControl/>
      <w:spacing w:before="100" w:beforeAutospacing="1" w:after="100" w:afterAutospacing="1" w:line="454" w:lineRule="atLeast"/>
    </w:pPr>
    <w:rPr>
      <w:rFonts w:cs="宋体"/>
      <w:kern w:val="0"/>
      <w:szCs w:val="21"/>
    </w:rPr>
  </w:style>
  <w:style w:type="character" w:customStyle="1" w:styleId="22">
    <w:name w:val="未处理的提及2"/>
    <w:basedOn w:val="a1"/>
    <w:uiPriority w:val="99"/>
    <w:semiHidden/>
    <w:unhideWhenUsed/>
    <w:qFormat/>
    <w:rPr>
      <w:rFonts w:ascii="Times New Roman" w:eastAsia="宋体" w:hAnsi="Times New Roman" w:cs="Times New Roman"/>
      <w:color w:val="605E5C"/>
      <w:shd w:val="clear" w:color="auto" w:fill="E1DFDD"/>
    </w:rPr>
  </w:style>
  <w:style w:type="character" w:customStyle="1" w:styleId="font21">
    <w:name w:val="font21"/>
    <w:basedOn w:val="a1"/>
    <w:qFormat/>
    <w:rPr>
      <w:rFonts w:ascii="宋体" w:eastAsia="宋体" w:hAnsi="宋体" w:cs="Times New Roman" w:hint="eastAsia"/>
      <w:b/>
      <w:bCs/>
      <w:color w:val="000000"/>
      <w:sz w:val="21"/>
      <w:szCs w:val="21"/>
      <w:u w:val="none"/>
    </w:rPr>
  </w:style>
  <w:style w:type="character" w:customStyle="1" w:styleId="font11">
    <w:name w:val="font11"/>
    <w:basedOn w:val="a1"/>
    <w:qFormat/>
    <w:rPr>
      <w:rFonts w:ascii="宋体" w:eastAsia="宋体" w:hAnsi="宋体" w:cs="宋体" w:hint="eastAsia"/>
      <w:b/>
      <w:color w:val="000000"/>
      <w:sz w:val="21"/>
      <w:szCs w:val="21"/>
      <w:u w:val="none"/>
    </w:rPr>
  </w:style>
  <w:style w:type="paragraph" w:customStyle="1" w:styleId="s16">
    <w:name w:val="s16"/>
    <w:basedOn w:val="a"/>
    <w:qFormat/>
    <w:pPr>
      <w:widowControl/>
      <w:spacing w:before="100" w:beforeAutospacing="1" w:after="100" w:afterAutospacing="1"/>
    </w:pPr>
    <w:rPr>
      <w:rFonts w:cs="宋体"/>
      <w:kern w:val="0"/>
    </w:rPr>
  </w:style>
  <w:style w:type="character" w:customStyle="1" w:styleId="20">
    <w:name w:val="标题 2 字符"/>
    <w:basedOn w:val="a1"/>
    <w:link w:val="2"/>
    <w:qFormat/>
    <w:rPr>
      <w:rFonts w:ascii="宋体" w:eastAsia="宋体" w:hAnsi="宋体" w:cs="宋体"/>
      <w:b/>
      <w:bCs/>
      <w:kern w:val="0"/>
      <w:sz w:val="36"/>
      <w:szCs w:val="36"/>
    </w:rPr>
  </w:style>
  <w:style w:type="character" w:customStyle="1" w:styleId="NormalCharacter">
    <w:name w:val="NormalCharacter"/>
    <w:semiHidden/>
    <w:qFormat/>
    <w:rPr>
      <w:rFonts w:ascii="Times New Roman" w:eastAsia="宋体" w:hAnsi="Times New Roman" w:cs="Times New Roman"/>
    </w:rPr>
  </w:style>
  <w:style w:type="paragraph" w:customStyle="1" w:styleId="PlainText">
    <w:name w:val="PlainText"/>
    <w:basedOn w:val="a"/>
    <w:qFormat/>
    <w:rPr>
      <w:rFonts w:hAnsi="Courier New"/>
      <w:szCs w:val="20"/>
    </w:rPr>
  </w:style>
  <w:style w:type="character" w:customStyle="1" w:styleId="1Char">
    <w:name w:val="@标题1级 Char"/>
    <w:link w:val="11"/>
    <w:uiPriority w:val="99"/>
    <w:qFormat/>
    <w:locked/>
    <w:rPr>
      <w:rFonts w:ascii="黑体" w:eastAsia="黑体" w:hAnsi="黑体" w:cs="Times New Roman"/>
      <w:kern w:val="0"/>
      <w:sz w:val="36"/>
      <w:szCs w:val="20"/>
    </w:rPr>
  </w:style>
  <w:style w:type="paragraph" w:customStyle="1" w:styleId="11">
    <w:name w:val="@标题1级"/>
    <w:basedOn w:val="ad"/>
    <w:link w:val="1Char"/>
    <w:uiPriority w:val="99"/>
    <w:qFormat/>
    <w:rPr>
      <w:rFonts w:ascii="黑体" w:eastAsia="黑体" w:hAnsi="黑体" w:cs="Times New Roman"/>
      <w:bCs w:val="0"/>
      <w:kern w:val="0"/>
      <w:sz w:val="36"/>
      <w:szCs w:val="20"/>
    </w:rPr>
  </w:style>
  <w:style w:type="character" w:customStyle="1" w:styleId="ae">
    <w:name w:val="标题 字符"/>
    <w:basedOn w:val="a1"/>
    <w:link w:val="ad"/>
    <w:qFormat/>
    <w:rPr>
      <w:rFonts w:asciiTheme="majorHAnsi" w:eastAsiaTheme="majorEastAsia" w:hAnsiTheme="majorHAnsi" w:cstheme="majorBidi"/>
      <w:b/>
      <w:bCs/>
      <w:sz w:val="32"/>
      <w:szCs w:val="32"/>
    </w:rPr>
  </w:style>
  <w:style w:type="character" w:customStyle="1" w:styleId="font61">
    <w:name w:val="font61"/>
    <w:basedOn w:val="a1"/>
    <w:qFormat/>
    <w:rPr>
      <w:rFonts w:ascii="Times New Roman" w:eastAsia="宋体" w:hAnsi="Times New Roman" w:cs="Times New Roman" w:hint="default"/>
      <w:color w:val="000000"/>
      <w:sz w:val="21"/>
      <w:szCs w:val="21"/>
      <w:u w:val="none"/>
    </w:rPr>
  </w:style>
  <w:style w:type="character" w:customStyle="1" w:styleId="font71">
    <w:name w:val="font71"/>
    <w:basedOn w:val="a1"/>
    <w:qFormat/>
    <w:rPr>
      <w:rFonts w:ascii="Times New Roman" w:eastAsia="宋体" w:hAnsi="Times New Roman" w:cs="Times New Roman" w:hint="default"/>
      <w:b/>
      <w:color w:val="000000"/>
      <w:sz w:val="21"/>
      <w:szCs w:val="21"/>
      <w:u w:val="none"/>
    </w:rPr>
  </w:style>
  <w:style w:type="character" w:customStyle="1" w:styleId="font31">
    <w:name w:val="font31"/>
    <w:basedOn w:val="a1"/>
    <w:qFormat/>
    <w:rPr>
      <w:rFonts w:ascii="PingFang-SC-Regular" w:eastAsia="PingFang-SC-Regular" w:hAnsi="PingFang-SC-Regular" w:cs="PingFang-SC-Regular"/>
      <w:color w:val="05073B"/>
      <w:sz w:val="23"/>
      <w:szCs w:val="23"/>
      <w:u w:val="none"/>
    </w:rPr>
  </w:style>
  <w:style w:type="character" w:customStyle="1" w:styleId="aa">
    <w:name w:val="页脚 字符"/>
    <w:basedOn w:val="a1"/>
    <w:link w:val="a9"/>
    <w:uiPriority w:val="99"/>
    <w:qFormat/>
    <w:rPr>
      <w:rFonts w:ascii="Times New Roman" w:eastAsia="宋体" w:hAnsi="Times New Roman" w:cs="Times New Roman"/>
      <w:sz w:val="18"/>
      <w:szCs w:val="18"/>
    </w:rPr>
  </w:style>
  <w:style w:type="character" w:customStyle="1" w:styleId="30">
    <w:name w:val="未处理的提及3"/>
    <w:basedOn w:val="a1"/>
    <w:uiPriority w:val="99"/>
    <w:semiHidden/>
    <w:unhideWhenUsed/>
    <w:qFormat/>
    <w:rPr>
      <w:color w:val="605E5C"/>
      <w:shd w:val="clear" w:color="auto" w:fill="E1DFDD"/>
    </w:rPr>
  </w:style>
  <w:style w:type="paragraph" w:customStyle="1" w:styleId="TOC10">
    <w:name w:val="TOC 标题1"/>
    <w:basedOn w:val="1"/>
    <w:next w:val="a"/>
    <w:uiPriority w:val="39"/>
    <w:unhideWhenUsed/>
    <w:qFormat/>
    <w:pPr>
      <w:keepNext/>
      <w:keepLines/>
      <w:spacing w:before="240" w:beforeAutospacing="0" w:after="0" w:afterAutospacing="0" w:line="259" w:lineRule="auto"/>
      <w:ind w:firstLineChars="0" w:firstLine="0"/>
      <w:outlineLvl w:val="9"/>
    </w:pPr>
    <w:rPr>
      <w:rFonts w:asciiTheme="majorHAnsi" w:eastAsiaTheme="majorEastAsia" w:hAnsiTheme="majorHAnsi" w:cstheme="majorBidi"/>
      <w:b w:val="0"/>
      <w:bCs w:val="0"/>
      <w:color w:val="365F91" w:themeColor="accent1" w:themeShade="BF"/>
      <w:kern w:val="0"/>
      <w:sz w:val="32"/>
      <w:szCs w:val="32"/>
    </w:rPr>
  </w:style>
  <w:style w:type="character" w:styleId="af5">
    <w:name w:val="Unresolved Mention"/>
    <w:basedOn w:val="a1"/>
    <w:uiPriority w:val="99"/>
    <w:semiHidden/>
    <w:unhideWhenUsed/>
    <w:rsid w:val="00AD7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972901">
      <w:bodyDiv w:val="1"/>
      <w:marLeft w:val="0"/>
      <w:marRight w:val="0"/>
      <w:marTop w:val="0"/>
      <w:marBottom w:val="0"/>
      <w:divBdr>
        <w:top w:val="none" w:sz="0" w:space="0" w:color="auto"/>
        <w:left w:val="none" w:sz="0" w:space="0" w:color="auto"/>
        <w:bottom w:val="none" w:sz="0" w:space="0" w:color="auto"/>
        <w:right w:val="none" w:sz="0" w:space="0" w:color="auto"/>
      </w:divBdr>
    </w:div>
    <w:div w:id="191863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ourse163.org/course/SADA-1003726005?from=searchPage&amp;outVendor=zw_mooc_pcssjg_"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course163.org/course/JHC-1003757005?from=searchPage&amp;outVendor=zw_mooc_pcssjg_" TargetMode="External"/><Relationship Id="rId4" Type="http://schemas.openxmlformats.org/officeDocument/2006/relationships/settings" Target="settings.xml"/><Relationship Id="rId9" Type="http://schemas.openxmlformats.org/officeDocument/2006/relationships/hyperlink" Target="https://www.icourse163.org/course/NWPU-1207040802?from=searchPage&amp;outVendor=zw_mooc_pcssjg_"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A65CDDE-F105-4A64-9759-1B97EC34DC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1203</Words>
  <Characters>6859</Characters>
  <Application>Microsoft Office Word</Application>
  <DocSecurity>0</DocSecurity>
  <Lines>57</Lines>
  <Paragraphs>16</Paragraphs>
  <ScaleCrop>false</ScaleCrop>
  <Company>CHINA</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时尚买手与营销课程标准</dc:title>
  <dc:creator>吴增抱</dc:creator>
  <cp:lastModifiedBy>yy y</cp:lastModifiedBy>
  <cp:revision>5</cp:revision>
  <dcterms:created xsi:type="dcterms:W3CDTF">2023-11-15T03:03:00Z</dcterms:created>
  <dcterms:modified xsi:type="dcterms:W3CDTF">2023-11-15T03:14:00Z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869E60CCBB4F43AAB9D1D21FAF695305_13</vt:lpwstr>
  </property>
</Properties>
</file>