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AD6A" w14:textId="18560F4F" w:rsidR="00447977" w:rsidRDefault="00000000">
      <w:pPr>
        <w:pStyle w:val="3"/>
        <w:ind w:firstLine="617"/>
        <w:jc w:val="center"/>
        <w:rPr>
          <w:rFonts w:ascii="黑体" w:eastAsia="黑体" w:hAnsi="黑体" w:cs="黑体"/>
        </w:rPr>
      </w:pPr>
      <w:bookmarkStart w:id="0" w:name="_Toc144480526"/>
      <w:r>
        <w:rPr>
          <w:rFonts w:ascii="黑体" w:eastAsia="黑体" w:hAnsi="黑体" w:cs="黑体" w:hint="eastAsia"/>
        </w:rPr>
        <w:t>《</w:t>
      </w:r>
      <w:r w:rsidR="009A7A80" w:rsidRPr="00CF429B">
        <w:rPr>
          <w:rFonts w:ascii="黑体" w:eastAsia="黑体" w:hAnsi="黑体"/>
        </w:rPr>
        <w:t>CG</w:t>
      </w:r>
      <w:r w:rsidR="009A7A80" w:rsidRPr="00CF429B">
        <w:rPr>
          <w:rFonts w:ascii="黑体" w:eastAsia="黑体" w:hAnsi="黑体" w:hint="eastAsia"/>
        </w:rPr>
        <w:t>插画</w:t>
      </w:r>
      <w:r>
        <w:rPr>
          <w:rFonts w:ascii="黑体" w:eastAsia="黑体" w:hAnsi="黑体" w:cs="黑体" w:hint="eastAsia"/>
        </w:rPr>
        <w:t>》课程标准</w:t>
      </w:r>
      <w:bookmarkEnd w:id="0"/>
    </w:p>
    <w:p w14:paraId="5655AB3A" w14:textId="77777777" w:rsidR="00447977" w:rsidRDefault="00447977">
      <w:pPr>
        <w:ind w:firstLine="454"/>
      </w:pPr>
    </w:p>
    <w:p w14:paraId="2F96A351" w14:textId="77777777" w:rsidR="00447977" w:rsidRDefault="00447977">
      <w:pPr>
        <w:ind w:firstLine="454"/>
      </w:pPr>
    </w:p>
    <w:p w14:paraId="41042CB3" w14:textId="77777777" w:rsidR="00447977" w:rsidRDefault="00447977">
      <w:pPr>
        <w:ind w:firstLine="454"/>
      </w:pPr>
    </w:p>
    <w:p w14:paraId="3E811DE7" w14:textId="77777777" w:rsidR="009A7A80" w:rsidRPr="000459DD" w:rsidRDefault="009A7A80" w:rsidP="009A7A80">
      <w:pPr>
        <w:ind w:firstLine="454"/>
      </w:pPr>
      <w:bookmarkStart w:id="1" w:name="_Toc144476169"/>
      <w:r w:rsidRPr="000459DD">
        <w:rPr>
          <w:rFonts w:hint="eastAsia"/>
        </w:rPr>
        <w:t>一、课程信息</w:t>
      </w:r>
    </w:p>
    <w:p w14:paraId="7A64F7B0" w14:textId="77777777" w:rsidR="009A7A80" w:rsidRPr="000459DD" w:rsidRDefault="009A7A80" w:rsidP="009A7A80">
      <w:pPr>
        <w:ind w:firstLine="454"/>
      </w:pPr>
      <w:r w:rsidRPr="000459DD">
        <w:rPr>
          <w:rFonts w:hint="eastAsia"/>
        </w:rPr>
        <w:t>课程名称：</w:t>
      </w:r>
      <w:r w:rsidRPr="000459DD">
        <w:t>CG插画</w:t>
      </w:r>
    </w:p>
    <w:p w14:paraId="0E7F13CD" w14:textId="77777777" w:rsidR="009A7A80" w:rsidRPr="000459DD" w:rsidRDefault="009A7A80" w:rsidP="009A7A80">
      <w:pPr>
        <w:ind w:firstLine="454"/>
      </w:pPr>
      <w:r w:rsidRPr="000459DD">
        <w:rPr>
          <w:rFonts w:hint="eastAsia"/>
        </w:rPr>
        <w:t>课程编码：</w:t>
      </w:r>
      <w:r w:rsidRPr="000459DD">
        <w:t>550116224</w:t>
      </w:r>
    </w:p>
    <w:p w14:paraId="3C275280" w14:textId="77777777" w:rsidR="009A7A80" w:rsidRPr="000459DD" w:rsidRDefault="009A7A80" w:rsidP="009A7A80">
      <w:pPr>
        <w:ind w:firstLine="454"/>
      </w:pPr>
      <w:r w:rsidRPr="000459DD">
        <w:rPr>
          <w:rFonts w:hint="eastAsia"/>
        </w:rPr>
        <w:t>适用专业：</w:t>
      </w:r>
      <w:proofErr w:type="gramStart"/>
      <w:r w:rsidRPr="000459DD">
        <w:rPr>
          <w:rFonts w:hint="eastAsia"/>
        </w:rPr>
        <w:t>动漫设计</w:t>
      </w:r>
      <w:proofErr w:type="gramEnd"/>
    </w:p>
    <w:p w14:paraId="4B94C6BA" w14:textId="77777777" w:rsidR="009A7A80" w:rsidRPr="000459DD" w:rsidRDefault="009A7A80" w:rsidP="009A7A80">
      <w:pPr>
        <w:ind w:firstLine="454"/>
      </w:pPr>
      <w:r w:rsidRPr="000459DD">
        <w:rPr>
          <w:rFonts w:hint="eastAsia"/>
        </w:rPr>
        <w:t>课程学时：</w:t>
      </w:r>
      <w:r w:rsidRPr="000459DD">
        <w:t>72学时</w:t>
      </w:r>
    </w:p>
    <w:p w14:paraId="25989953" w14:textId="77777777" w:rsidR="009A7A80" w:rsidRPr="000459DD" w:rsidRDefault="009A7A80" w:rsidP="009A7A80">
      <w:pPr>
        <w:ind w:firstLine="454"/>
      </w:pPr>
      <w:r w:rsidRPr="000459DD">
        <w:rPr>
          <w:rFonts w:hint="eastAsia"/>
        </w:rPr>
        <w:t>课程学分：</w:t>
      </w:r>
      <w:r w:rsidRPr="000459DD">
        <w:t>4学分</w:t>
      </w:r>
    </w:p>
    <w:p w14:paraId="643A39C0" w14:textId="77777777" w:rsidR="00447977" w:rsidRDefault="00000000">
      <w:pPr>
        <w:ind w:firstLine="454"/>
      </w:pPr>
      <w:r>
        <w:rPr>
          <w:rFonts w:hint="eastAsia"/>
        </w:rPr>
        <w:t>二、课程定位</w:t>
      </w:r>
      <w:bookmarkEnd w:id="1"/>
    </w:p>
    <w:p w14:paraId="28C6599C" w14:textId="77777777" w:rsidR="00447977" w:rsidRDefault="00000000">
      <w:pPr>
        <w:ind w:firstLine="454"/>
      </w:pPr>
      <w:r>
        <w:rPr>
          <w:rFonts w:hint="eastAsia"/>
        </w:rPr>
        <w:t>（一）课程性质</w:t>
      </w:r>
    </w:p>
    <w:p w14:paraId="58D2110C" w14:textId="77777777" w:rsidR="009A7A80" w:rsidRPr="000459DD" w:rsidRDefault="009A7A80" w:rsidP="009A7A80">
      <w:pPr>
        <w:ind w:firstLine="454"/>
      </w:pPr>
      <w:r w:rsidRPr="000459DD">
        <w:rPr>
          <w:rFonts w:hint="eastAsia"/>
        </w:rPr>
        <w:t>本课程是</w:t>
      </w:r>
      <w:proofErr w:type="gramStart"/>
      <w:r w:rsidRPr="000459DD">
        <w:rPr>
          <w:rFonts w:hint="eastAsia"/>
        </w:rPr>
        <w:t>动漫设计</w:t>
      </w:r>
      <w:proofErr w:type="gramEnd"/>
      <w:r w:rsidRPr="000459DD">
        <w:rPr>
          <w:rFonts w:hint="eastAsia"/>
        </w:rPr>
        <w:t>专业必修的一门专业核心课程。本课程</w:t>
      </w:r>
      <w:r>
        <w:rPr>
          <w:rFonts w:hint="eastAsia"/>
        </w:rPr>
        <w:t>前置课程有</w:t>
      </w:r>
      <w:r w:rsidRPr="000459DD">
        <w:rPr>
          <w:rFonts w:hint="eastAsia"/>
        </w:rPr>
        <w:t>：造型基础、动画概论、数字图形、动画视听语言、动画剧本、摄影摄像基础之后，具备了基本的设计能力和计算机辅助设计能力之后开设的课程。后续课程</w:t>
      </w:r>
      <w:r>
        <w:rPr>
          <w:rFonts w:hint="eastAsia"/>
        </w:rPr>
        <w:t>有</w:t>
      </w:r>
      <w:r w:rsidRPr="000459DD">
        <w:rPr>
          <w:rFonts w:hint="eastAsia"/>
        </w:rPr>
        <w:t>：</w:t>
      </w:r>
      <w:proofErr w:type="gramStart"/>
      <w:r w:rsidRPr="000459DD">
        <w:rPr>
          <w:rFonts w:hint="eastAsia"/>
        </w:rPr>
        <w:t>动漫角色</w:t>
      </w:r>
      <w:proofErr w:type="gramEnd"/>
      <w:r w:rsidRPr="000459DD">
        <w:rPr>
          <w:rFonts w:hint="eastAsia"/>
        </w:rPr>
        <w:t>设计、动画运动规律、分镜头脚本设计、二维动画制作、三维模型制作、三维动画制作、后期特效制作、影视后期、</w:t>
      </w:r>
      <w:r w:rsidRPr="000459DD">
        <w:t>MG动画、界面设计、</w:t>
      </w:r>
      <w:proofErr w:type="gramStart"/>
      <w:r w:rsidRPr="000459DD">
        <w:t>动漫衍生</w:t>
      </w:r>
      <w:proofErr w:type="gramEnd"/>
      <w:r w:rsidRPr="000459DD">
        <w:t>产品设计、动画广告制作、三维建筑、漫游、定格动画、VR动画、动作与表情捕捉技术、信息可视化、影视作品鉴赏、UI界面设计、手绘POP。</w:t>
      </w:r>
    </w:p>
    <w:p w14:paraId="3217291C" w14:textId="77777777" w:rsidR="00447977" w:rsidRDefault="00000000">
      <w:pPr>
        <w:ind w:firstLine="454"/>
      </w:pPr>
      <w:r>
        <w:rPr>
          <w:rFonts w:hint="eastAsia"/>
        </w:rPr>
        <w:t>（二）课程任务</w:t>
      </w:r>
    </w:p>
    <w:p w14:paraId="3FA9B158" w14:textId="77777777" w:rsidR="00085D25" w:rsidRPr="000459DD" w:rsidRDefault="00085D25" w:rsidP="00085D25">
      <w:pPr>
        <w:ind w:firstLine="454"/>
      </w:pPr>
      <w:bookmarkStart w:id="2" w:name="_Toc144476170"/>
      <w:r w:rsidRPr="000459DD">
        <w:rPr>
          <w:rFonts w:hint="eastAsia"/>
        </w:rPr>
        <w:t>通过本课程的学习培养学生使用计算机为工具绘制插画的能力，学生需要在学习过程中掌握插画绘制的理论和软件操作技巧，培养学生的创意思维和表现能力，让他们能够在创作过程中发挥自己的想象力和创造力，绘制出具有个性和创意的插画作品。帮助学生掌握多元化的表现形式和风格，让他们能够根据不同的主题和需求，在计算机上运用不同的技法和风格来表现自己的创作意图。</w:t>
      </w:r>
    </w:p>
    <w:p w14:paraId="78C07CB2" w14:textId="77777777" w:rsidR="00447977" w:rsidRDefault="00000000">
      <w:pPr>
        <w:ind w:firstLine="454"/>
      </w:pPr>
      <w:r>
        <w:rPr>
          <w:rFonts w:hint="eastAsia"/>
        </w:rPr>
        <w:t>三、课程设计</w:t>
      </w:r>
      <w:bookmarkEnd w:id="2"/>
    </w:p>
    <w:p w14:paraId="0B7CAB88" w14:textId="77777777" w:rsidR="00447977" w:rsidRDefault="00000000">
      <w:pPr>
        <w:ind w:firstLine="454"/>
      </w:pPr>
      <w:r>
        <w:rPr>
          <w:rFonts w:hint="eastAsia"/>
        </w:rPr>
        <w:t>（一）设计理念</w:t>
      </w:r>
    </w:p>
    <w:p w14:paraId="48CD456A" w14:textId="77777777" w:rsidR="00447977" w:rsidRDefault="00000000">
      <w:pPr>
        <w:ind w:firstLine="454"/>
      </w:pPr>
      <w:r>
        <w:rPr>
          <w:rFonts w:hint="eastAsia"/>
        </w:rPr>
        <w:t>课程以完成课程学习任务和培养后续课程学习能力为导向，贯彻以下教育教学理念：</w:t>
      </w:r>
    </w:p>
    <w:p w14:paraId="44C9D206" w14:textId="77777777" w:rsidR="00085D25" w:rsidRPr="00F83E51" w:rsidRDefault="00085D25" w:rsidP="00085D25">
      <w:pPr>
        <w:ind w:firstLine="454"/>
      </w:pPr>
      <w:r w:rsidRPr="00F83E51">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14:paraId="0D8B091F" w14:textId="77777777" w:rsidR="00085D25" w:rsidRPr="00F83E51" w:rsidRDefault="00085D25" w:rsidP="00085D25">
      <w:pPr>
        <w:ind w:firstLine="454"/>
      </w:pPr>
      <w:r w:rsidRPr="00F83E51">
        <w:rPr>
          <w:rFonts w:hint="eastAsia"/>
        </w:rPr>
        <w:lastRenderedPageBreak/>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14:paraId="29E9B50B" w14:textId="77777777" w:rsidR="00085D25" w:rsidRPr="00F83E51" w:rsidRDefault="00085D25" w:rsidP="00085D25">
      <w:pPr>
        <w:ind w:firstLine="454"/>
      </w:pPr>
      <w:r w:rsidRPr="00F83E51">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14:paraId="05D3251E" w14:textId="77777777" w:rsidR="00085D25" w:rsidRPr="00F83E51" w:rsidRDefault="00085D25" w:rsidP="00085D25">
      <w:pPr>
        <w:ind w:firstLine="454"/>
      </w:pPr>
      <w:r w:rsidRPr="00F83E51">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14:paraId="10439345" w14:textId="77777777" w:rsidR="00085D25" w:rsidRPr="00F83E51" w:rsidRDefault="00085D25" w:rsidP="00085D25">
      <w:pPr>
        <w:ind w:firstLine="454"/>
      </w:pPr>
      <w:r w:rsidRPr="00F83E51">
        <w:rPr>
          <w:rFonts w:hint="eastAsia"/>
        </w:rPr>
        <w:t>5.过程导向的课程观：课程设计以理论和实践一体化的工作过程为导向的课程观。构建“工作过程完整”的学习过程。从C</w:t>
      </w:r>
      <w:r w:rsidRPr="00F83E51">
        <w:t>G</w:t>
      </w:r>
      <w:r w:rsidRPr="00F83E51">
        <w:rPr>
          <w:rFonts w:hint="eastAsia"/>
        </w:rPr>
        <w:t>插画岗位出发选择课程内容，按照C</w:t>
      </w:r>
      <w:r w:rsidRPr="00F83E51">
        <w:t>G</w:t>
      </w:r>
      <w:r w:rsidRPr="00F83E51">
        <w:rPr>
          <w:rFonts w:hint="eastAsia"/>
        </w:rPr>
        <w:t>插画师职</w:t>
      </w:r>
      <w:proofErr w:type="gramStart"/>
      <w:r w:rsidRPr="00F83E51">
        <w:rPr>
          <w:rFonts w:hint="eastAsia"/>
        </w:rPr>
        <w:t>业能力</w:t>
      </w:r>
      <w:proofErr w:type="gramEnd"/>
      <w:r w:rsidRPr="00F83E51">
        <w:rPr>
          <w:rFonts w:hint="eastAsia"/>
        </w:rPr>
        <w:t>从易到难的顺序安排教学，切实解决“怎么做”（经验）和“怎么做更好”（策略）的问题；</w:t>
      </w:r>
    </w:p>
    <w:p w14:paraId="0B75675B" w14:textId="77777777" w:rsidR="00085D25" w:rsidRPr="00F83E51" w:rsidRDefault="00085D25" w:rsidP="00085D25">
      <w:pPr>
        <w:ind w:firstLine="454"/>
      </w:pPr>
      <w:r w:rsidRPr="00F83E51">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14:paraId="5362A6D7" w14:textId="320AC4C2" w:rsidR="00447977" w:rsidRDefault="00000000" w:rsidP="00085D25">
      <w:pPr>
        <w:ind w:firstLine="454"/>
      </w:pPr>
      <w:r>
        <w:rPr>
          <w:rFonts w:hint="eastAsia"/>
        </w:rPr>
        <w:t>（二）设计思路</w:t>
      </w:r>
    </w:p>
    <w:p w14:paraId="0AA77275" w14:textId="77777777" w:rsidR="00447977" w:rsidRDefault="00000000">
      <w:pPr>
        <w:ind w:firstLine="454"/>
      </w:pPr>
      <w:r>
        <w:rPr>
          <w:rFonts w:hint="eastAsia"/>
        </w:rPr>
        <w:t>课程依据上述设计理念，按照以下设计思路组织课程教学内容：</w:t>
      </w:r>
    </w:p>
    <w:p w14:paraId="7155ACE3" w14:textId="77777777" w:rsidR="00085D25" w:rsidRPr="000459DD" w:rsidRDefault="00085D25" w:rsidP="00085D25">
      <w:pPr>
        <w:ind w:firstLine="454"/>
      </w:pPr>
      <w:bookmarkStart w:id="3" w:name="_Toc144476171"/>
      <w:r w:rsidRPr="000459DD">
        <w:t>1.校企合作组织课程重构：与二维动画工作室、影视制作基地或动画设计公司的资深插画师合作，共同组织课程内容重组重构。利用学校和合作机构的资源，共同创设课程实施条件，共建共享型数字化课程教学资源，共同制订学生学习成效考核评价办法，共建双师型课程教学团队；</w:t>
      </w:r>
    </w:p>
    <w:p w14:paraId="7ED68502" w14:textId="77777777" w:rsidR="00085D25" w:rsidRPr="000459DD" w:rsidRDefault="00085D25" w:rsidP="00085D25">
      <w:pPr>
        <w:ind w:firstLine="454"/>
      </w:pPr>
      <w:r w:rsidRPr="000459DD">
        <w:t>2.</w:t>
      </w:r>
      <w:proofErr w:type="gramStart"/>
      <w:r w:rsidRPr="000459DD">
        <w:t>典型任务</w:t>
      </w:r>
      <w:proofErr w:type="gramEnd"/>
      <w:r w:rsidRPr="000459DD">
        <w:t>确定课程方案：分析动画制作过程中的工作任务，构建工作过程系统化课程方案。通过典型工作任务分析，形成“典型工作任务、岗位职责任务和能力目标分析”结果，以“会什么”的能力为依据选择课程内容，并按照认知能力易难顺序安排教学；</w:t>
      </w:r>
    </w:p>
    <w:p w14:paraId="06B9AA5F" w14:textId="77777777" w:rsidR="00085D25" w:rsidRPr="000459DD" w:rsidRDefault="00085D25" w:rsidP="00085D25">
      <w:pPr>
        <w:ind w:firstLine="454"/>
      </w:pPr>
      <w:r w:rsidRPr="000459DD">
        <w:t>3.理实交替实施课程教学。遵循理论联系实际的教学原则，组织理实交替的学习课堂。以认识插画师工作为学习起点，以教室、实训室/模拟动画机房为课堂，以实践为课程学习的支撑点，教学过程与</w:t>
      </w:r>
      <w:r>
        <w:rPr>
          <w:rFonts w:hint="eastAsia"/>
        </w:rPr>
        <w:t>C</w:t>
      </w:r>
      <w:r>
        <w:t>G</w:t>
      </w:r>
      <w:r w:rsidRPr="000459DD">
        <w:t>插画师工作过程密切结合，使学生具备一定的职业经验、实践知识以及初步理论知识；</w:t>
      </w:r>
    </w:p>
    <w:p w14:paraId="1BC9AFBE" w14:textId="77777777" w:rsidR="00085D25" w:rsidRPr="000459DD" w:rsidRDefault="00085D25" w:rsidP="00085D25">
      <w:pPr>
        <w:ind w:firstLine="454"/>
      </w:pPr>
      <w:r w:rsidRPr="000459DD">
        <w:t>4.课程目标注重工作任务：以</w:t>
      </w:r>
      <w:r>
        <w:rPr>
          <w:rFonts w:hint="eastAsia"/>
        </w:rPr>
        <w:t>C</w:t>
      </w:r>
      <w:r>
        <w:t>G</w:t>
      </w:r>
      <w:r w:rsidRPr="000459DD">
        <w:t>插画师工作任务与课程学习任务集成为学习性工作任务。通过“确定任务、制订计划、决策指导、实施计划、检查评估”等步骤，让学生掌握</w:t>
      </w:r>
      <w:r w:rsidRPr="000459DD">
        <w:lastRenderedPageBreak/>
        <w:t>完整的工作过程，培养综合职业能力，并注重能力的表现性、可见性，注重培养可迁移的关键能力；</w:t>
      </w:r>
    </w:p>
    <w:p w14:paraId="2367CC77" w14:textId="77777777" w:rsidR="00085D25" w:rsidRPr="000459DD" w:rsidRDefault="00085D25" w:rsidP="00085D25">
      <w:pPr>
        <w:ind w:firstLine="454"/>
      </w:pPr>
      <w:r w:rsidRPr="000459DD">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14:paraId="1425D6EC" w14:textId="77777777" w:rsidR="00447977" w:rsidRDefault="00000000">
      <w:pPr>
        <w:ind w:firstLine="454"/>
      </w:pPr>
      <w:r>
        <w:rPr>
          <w:rFonts w:hint="eastAsia"/>
        </w:rPr>
        <w:t>四、课程目标</w:t>
      </w:r>
      <w:bookmarkEnd w:id="3"/>
    </w:p>
    <w:p w14:paraId="0AB2E278" w14:textId="77777777" w:rsidR="00447977" w:rsidRDefault="00000000">
      <w:pPr>
        <w:ind w:firstLine="454"/>
      </w:pPr>
      <w:r>
        <w:rPr>
          <w:rFonts w:hint="eastAsia"/>
        </w:rPr>
        <w:t>（一）总体目标</w:t>
      </w:r>
    </w:p>
    <w:p w14:paraId="0C7A4F04" w14:textId="77777777" w:rsidR="00085D25" w:rsidRPr="000459DD" w:rsidRDefault="00085D25" w:rsidP="00085D25">
      <w:pPr>
        <w:ind w:firstLine="454"/>
      </w:pPr>
      <w:r w:rsidRPr="000459DD">
        <w:rPr>
          <w:rFonts w:hint="eastAsia"/>
        </w:rPr>
        <w:t>本专业培养能够</w:t>
      </w:r>
      <w:proofErr w:type="gramStart"/>
      <w:r w:rsidRPr="000459DD">
        <w:rPr>
          <w:rFonts w:hint="eastAsia"/>
        </w:rPr>
        <w:t>践行</w:t>
      </w:r>
      <w:proofErr w:type="gramEnd"/>
      <w:r w:rsidRPr="000459DD">
        <w:rPr>
          <w:rFonts w:hint="eastAsia"/>
        </w:rPr>
        <w:t>社会主义核心价值观，德智体美劳全面发展，掌握扎实的科学文化基础和动画、插画设计与制作的方法、标准、流程等知识，具备动画场景和角色设计、漫画设计、分镜头、二三维动画制作、后期合成等能力，具有工匠精神和信息素养，能够从事动画制作、原画设计、动画分镜设计、角色与场景设计、三维模型制作、灯光渲染、特效设计制作、漫画设计、</w:t>
      </w:r>
      <w:proofErr w:type="gramStart"/>
      <w:r w:rsidRPr="000459DD">
        <w:rPr>
          <w:rFonts w:hint="eastAsia"/>
        </w:rPr>
        <w:t>动漫衍生</w:t>
      </w:r>
      <w:proofErr w:type="gramEnd"/>
      <w:r w:rsidRPr="000459DD">
        <w:rPr>
          <w:rFonts w:hint="eastAsia"/>
        </w:rPr>
        <w:t>产品设计等工作的高素质技术技能人才。</w:t>
      </w:r>
    </w:p>
    <w:p w14:paraId="1B2E6A2D" w14:textId="556A12DC" w:rsidR="00447977" w:rsidRDefault="00085D25">
      <w:pPr>
        <w:ind w:firstLine="454"/>
      </w:pPr>
      <w:r>
        <w:rPr>
          <w:rFonts w:hint="eastAsia"/>
        </w:rPr>
        <w:t>（二）具体目标</w:t>
      </w:r>
    </w:p>
    <w:p w14:paraId="5EABFBC4" w14:textId="77777777" w:rsidR="00447977" w:rsidRDefault="00000000">
      <w:pPr>
        <w:ind w:firstLine="454"/>
      </w:pPr>
      <w:r>
        <w:rPr>
          <w:rFonts w:hint="eastAsia"/>
        </w:rPr>
        <w:t>1.素质目标：通过课程学习，使学生逐渐养成以下情感、态度和价值观：</w:t>
      </w:r>
    </w:p>
    <w:p w14:paraId="06E6699F" w14:textId="77777777" w:rsidR="00447977" w:rsidRDefault="00000000">
      <w:pPr>
        <w:ind w:firstLine="454"/>
      </w:pPr>
      <w:r>
        <w:rPr>
          <w:rFonts w:hint="eastAsia"/>
        </w:rPr>
        <w:t>（1）坚定拥护中国共产党领导，在习近平新时代中国特色社会主义思想指引下，</w:t>
      </w:r>
      <w:proofErr w:type="gramStart"/>
      <w:r>
        <w:rPr>
          <w:rFonts w:hint="eastAsia"/>
        </w:rPr>
        <w:t>践行</w:t>
      </w:r>
      <w:proofErr w:type="gramEnd"/>
      <w:r>
        <w:rPr>
          <w:rFonts w:hint="eastAsia"/>
        </w:rPr>
        <w:t>社会主义核心价值观，具有深厚的爱国情感和中华民族自豪感；</w:t>
      </w:r>
    </w:p>
    <w:p w14:paraId="506E9CF4" w14:textId="77777777" w:rsidR="00447977" w:rsidRDefault="00000000">
      <w:pPr>
        <w:ind w:firstLine="454"/>
      </w:pPr>
      <w:r>
        <w:rPr>
          <w:rFonts w:hint="eastAsia"/>
        </w:rPr>
        <w:t>（2）崇尚宪法、遵法守纪、崇德向善、诚实守信、尊重生命、热爱劳动，履行道德准则和行为规范，具有社会责任感和社会参与意识；</w:t>
      </w:r>
    </w:p>
    <w:p w14:paraId="3E880C37" w14:textId="77777777" w:rsidR="00447977" w:rsidRDefault="00000000">
      <w:pPr>
        <w:ind w:firstLine="454"/>
      </w:pPr>
      <w:r>
        <w:rPr>
          <w:rFonts w:hint="eastAsia"/>
        </w:rPr>
        <w:t>（3）培养具有质量意识、环保意识、安全意识、信息素养、工匠精神、创新思维，具有学服装设计与工艺技能、爱设计岗位的职业理念和服务“服装消费者”的职业理想；</w:t>
      </w:r>
    </w:p>
    <w:p w14:paraId="04497014" w14:textId="77777777" w:rsidR="00447977" w:rsidRDefault="00000000">
      <w:pPr>
        <w:ind w:firstLine="454"/>
      </w:pPr>
      <w:r>
        <w:rPr>
          <w:rFonts w:hint="eastAsia"/>
        </w:rPr>
        <w:t>（4）培养勇于奋斗、乐观向上，具有自我管理能力、职业生涯规划的意识，有较强的集体意识和团队合作精神。</w:t>
      </w:r>
    </w:p>
    <w:p w14:paraId="105D576E" w14:textId="77777777" w:rsidR="00447977" w:rsidRDefault="00000000">
      <w:pPr>
        <w:ind w:firstLine="454"/>
      </w:pPr>
      <w:r>
        <w:rPr>
          <w:rFonts w:hint="eastAsia"/>
        </w:rPr>
        <w:t>2.知识目标：通过课程学习，使学生逐渐具备以下知识和认知：</w:t>
      </w:r>
    </w:p>
    <w:p w14:paraId="58509662" w14:textId="27543A88" w:rsidR="00085D25" w:rsidRPr="000459DD" w:rsidRDefault="00085D25" w:rsidP="00085D25">
      <w:pPr>
        <w:ind w:firstLine="454"/>
      </w:pPr>
      <w:r w:rsidRPr="000459DD">
        <w:rPr>
          <w:rFonts w:hint="eastAsia"/>
        </w:rPr>
        <w:t>（</w:t>
      </w:r>
      <w:r w:rsidRPr="000459DD">
        <w:t>1）了解CG插画的基本概念、历史和应用领域。学生需要了解CG插画的概念、起源、发展以及在当代艺术和文化中的应用，包括商业插画、游戏设计、影视制作、广告设计等领域</w:t>
      </w:r>
      <w:r w:rsidR="00F97DC2">
        <w:rPr>
          <w:rFonts w:hint="eastAsia"/>
        </w:rPr>
        <w:t>；</w:t>
      </w:r>
    </w:p>
    <w:p w14:paraId="26A623C4" w14:textId="3A00E584" w:rsidR="00085D25" w:rsidRPr="000459DD" w:rsidRDefault="00085D25" w:rsidP="00085D25">
      <w:pPr>
        <w:ind w:firstLine="454"/>
      </w:pPr>
      <w:r w:rsidRPr="000459DD">
        <w:rPr>
          <w:rFonts w:hint="eastAsia"/>
        </w:rPr>
        <w:t>（</w:t>
      </w:r>
      <w:r w:rsidRPr="000459DD">
        <w:t>2）掌握CG插画的多种表现形式和风格。学生需要了解和掌握CG插画的多种表现形式和风格，包括线稿、色稿、矢量图形、三维建模等，并能够根据不同的需求和主题选择合适的表现形式和风格</w:t>
      </w:r>
      <w:r w:rsidR="00F97DC2">
        <w:rPr>
          <w:rFonts w:hint="eastAsia"/>
        </w:rPr>
        <w:t>；</w:t>
      </w:r>
    </w:p>
    <w:p w14:paraId="4EB6DAD6" w14:textId="5E2ED637" w:rsidR="00085D25" w:rsidRPr="000459DD" w:rsidRDefault="00085D25" w:rsidP="00085D25">
      <w:pPr>
        <w:ind w:firstLine="454"/>
      </w:pPr>
      <w:r w:rsidRPr="000459DD">
        <w:rPr>
          <w:rFonts w:hint="eastAsia"/>
        </w:rPr>
        <w:t>（</w:t>
      </w:r>
      <w:r w:rsidRPr="000459DD">
        <w:t>3）了解CG插画的创作流程和技术。学生需要了解和掌握CG插画的创作流程和技术，包括数字绘画软件的使用、色彩搭配、构图技巧、渲染技术等，并能够运用这些技术进行创作和设计</w:t>
      </w:r>
      <w:r w:rsidR="00F97DC2">
        <w:rPr>
          <w:rFonts w:hint="eastAsia"/>
        </w:rPr>
        <w:t>；</w:t>
      </w:r>
    </w:p>
    <w:p w14:paraId="57F62C44" w14:textId="480B9C88" w:rsidR="00085D25" w:rsidRPr="000459DD" w:rsidRDefault="00085D25" w:rsidP="00085D25">
      <w:pPr>
        <w:ind w:firstLine="454"/>
      </w:pPr>
      <w:r w:rsidRPr="000459DD">
        <w:rPr>
          <w:rFonts w:hint="eastAsia"/>
        </w:rPr>
        <w:t>（</w:t>
      </w:r>
      <w:r w:rsidRPr="000459DD">
        <w:t>4）掌握商业插画的设计原理和法则。学生需要了解和掌握商业插画的设计原理和法</w:t>
      </w:r>
      <w:r w:rsidRPr="000459DD">
        <w:lastRenderedPageBreak/>
        <w:t>则，包括对商业客户需求的了解、市场趋势的分析、消费者心理的把握等，并能够运用这些原理和法则进行商业插画的设计和创作</w:t>
      </w:r>
      <w:r w:rsidR="00F97DC2">
        <w:rPr>
          <w:rFonts w:hint="eastAsia"/>
        </w:rPr>
        <w:t>；</w:t>
      </w:r>
    </w:p>
    <w:p w14:paraId="1A0D1575" w14:textId="77777777" w:rsidR="00085D25" w:rsidRPr="000459DD" w:rsidRDefault="00085D25" w:rsidP="00085D25">
      <w:pPr>
        <w:ind w:firstLine="454"/>
      </w:pPr>
      <w:r w:rsidRPr="000459DD">
        <w:rPr>
          <w:rFonts w:hint="eastAsia"/>
        </w:rPr>
        <w:t>（</w:t>
      </w:r>
      <w:r w:rsidRPr="000459DD">
        <w:t>5）了解CG插画与其他相关领域的关系。学生需要了解CG插画与其他相关领域的关系，包括动画、游戏设计、影视制作、广告设计等，并能够将CG插画技能与其他技能相结合，运用到相关领域中。</w:t>
      </w:r>
    </w:p>
    <w:p w14:paraId="2D2D552C" w14:textId="77777777" w:rsidR="00447977" w:rsidRDefault="00000000">
      <w:pPr>
        <w:ind w:firstLine="454"/>
      </w:pPr>
      <w:r>
        <w:rPr>
          <w:rFonts w:hint="eastAsia"/>
        </w:rPr>
        <w:t>3.能力目标：通过课程学习，使学生逐渐具备</w:t>
      </w:r>
      <w:proofErr w:type="gramStart"/>
      <w:r>
        <w:rPr>
          <w:rFonts w:hint="eastAsia"/>
        </w:rPr>
        <w:t>以下能力</w:t>
      </w:r>
      <w:proofErr w:type="gramEnd"/>
      <w:r>
        <w:rPr>
          <w:rFonts w:hint="eastAsia"/>
        </w:rPr>
        <w:t>或技能：</w:t>
      </w:r>
    </w:p>
    <w:p w14:paraId="46809FA5" w14:textId="77777777" w:rsidR="00085D25" w:rsidRPr="000459DD" w:rsidRDefault="00085D25" w:rsidP="00085D25">
      <w:pPr>
        <w:ind w:firstLine="454"/>
      </w:pPr>
      <w:bookmarkStart w:id="4" w:name="_Toc144476172"/>
      <w:r w:rsidRPr="000459DD">
        <w:rPr>
          <w:rFonts w:hint="eastAsia"/>
        </w:rPr>
        <w:t>（</w:t>
      </w:r>
      <w:r w:rsidRPr="000459DD">
        <w:t>1）能够运用所学理论知识，充分理解CG插画的内涵，具备一定的审美能力和文化素养；</w:t>
      </w:r>
    </w:p>
    <w:p w14:paraId="4F796218" w14:textId="77777777" w:rsidR="00085D25" w:rsidRPr="000459DD" w:rsidRDefault="00085D25" w:rsidP="00085D25">
      <w:pPr>
        <w:ind w:firstLine="454"/>
      </w:pPr>
      <w:r w:rsidRPr="000459DD">
        <w:rPr>
          <w:rFonts w:hint="eastAsia"/>
        </w:rPr>
        <w:t>（</w:t>
      </w:r>
      <w:r w:rsidRPr="000459DD">
        <w:t>2）能够运用所学知识进行独立绘制特点类型和内容的插画，具备一定的创新能力和实践能力；</w:t>
      </w:r>
    </w:p>
    <w:p w14:paraId="7EB514CC" w14:textId="77777777" w:rsidR="00085D25" w:rsidRPr="000459DD" w:rsidRDefault="00085D25" w:rsidP="00085D25">
      <w:pPr>
        <w:ind w:firstLine="454"/>
      </w:pPr>
      <w:r w:rsidRPr="000459DD">
        <w:rPr>
          <w:rFonts w:hint="eastAsia"/>
        </w:rPr>
        <w:t>（</w:t>
      </w:r>
      <w:r w:rsidRPr="000459DD">
        <w:t>3）能够运用所学知识完成指定方要求的CG插画作品，具备一定的沟通能力和表达能力；</w:t>
      </w:r>
    </w:p>
    <w:p w14:paraId="03EBCD66" w14:textId="77777777" w:rsidR="00085D25" w:rsidRPr="000459DD" w:rsidRDefault="00085D25" w:rsidP="00085D25">
      <w:pPr>
        <w:ind w:firstLine="454"/>
      </w:pPr>
      <w:r w:rsidRPr="000459DD">
        <w:rPr>
          <w:rFonts w:hint="eastAsia"/>
        </w:rPr>
        <w:t>（</w:t>
      </w:r>
      <w:r w:rsidRPr="000459DD">
        <w:t>4）能够运用所学知识在CG作品中融入中国文化，传承中国文化元素并创新，具备一定的社会责任感和历史使命感。</w:t>
      </w:r>
    </w:p>
    <w:p w14:paraId="6163DA16" w14:textId="77777777" w:rsidR="00447977" w:rsidRDefault="00000000">
      <w:pPr>
        <w:ind w:firstLine="454"/>
      </w:pPr>
      <w:r>
        <w:rPr>
          <w:rFonts w:hint="eastAsia"/>
        </w:rPr>
        <w:t>五、教学内容与安排</w:t>
      </w:r>
      <w:bookmarkEnd w:id="4"/>
    </w:p>
    <w:p w14:paraId="4EB267A4" w14:textId="77777777" w:rsidR="00447977" w:rsidRDefault="00000000">
      <w:pPr>
        <w:ind w:firstLine="454"/>
      </w:pPr>
      <w:r>
        <w:rPr>
          <w:rFonts w:hint="eastAsia"/>
        </w:rPr>
        <w:t>（一）教学内容设计原则</w:t>
      </w:r>
    </w:p>
    <w:p w14:paraId="393B897A" w14:textId="77777777" w:rsidR="00085D25" w:rsidRPr="000459DD" w:rsidRDefault="00085D25" w:rsidP="00085D25">
      <w:pPr>
        <w:ind w:firstLine="454"/>
      </w:pPr>
      <w:r w:rsidRPr="000459DD">
        <w:rPr>
          <w:rFonts w:hint="eastAsia"/>
        </w:rPr>
        <w:t>依据</w:t>
      </w:r>
      <w:proofErr w:type="gramStart"/>
      <w:r w:rsidRPr="000459DD">
        <w:rPr>
          <w:rFonts w:hint="eastAsia"/>
        </w:rPr>
        <w:t>动漫设计</w:t>
      </w:r>
      <w:proofErr w:type="gramEnd"/>
      <w:r w:rsidRPr="000459DD">
        <w:rPr>
          <w:rFonts w:hint="eastAsia"/>
        </w:rPr>
        <w:t>专业培养目标和课程设计理念，教学内容设计贯彻以下教学原则：</w:t>
      </w:r>
    </w:p>
    <w:p w14:paraId="3C15F120" w14:textId="77777777" w:rsidR="00085D25" w:rsidRPr="000459DD" w:rsidRDefault="00085D25" w:rsidP="00085D25">
      <w:pPr>
        <w:ind w:firstLine="454"/>
      </w:pPr>
      <w:r w:rsidRPr="000459DD">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14:paraId="30D0305E" w14:textId="77777777" w:rsidR="00085D25" w:rsidRPr="000459DD" w:rsidRDefault="00085D25" w:rsidP="00085D25">
      <w:pPr>
        <w:ind w:firstLine="454"/>
      </w:pPr>
      <w:r w:rsidRPr="000459DD">
        <w:t>2.循序渐进原则：主张教学既要按照内容的深浅程度由易到难，又要按照学生的年龄特征由浅入深、循序渐进，因势利导，进而取得好的教学效果。</w:t>
      </w:r>
    </w:p>
    <w:p w14:paraId="3DDC5486" w14:textId="77777777" w:rsidR="00085D25" w:rsidRPr="000459DD" w:rsidRDefault="00085D25" w:rsidP="00085D25">
      <w:pPr>
        <w:ind w:firstLine="454"/>
      </w:pPr>
      <w:r w:rsidRPr="000459DD">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14:paraId="48A3725E" w14:textId="77777777" w:rsidR="00085D25" w:rsidRPr="000459DD" w:rsidRDefault="00085D25" w:rsidP="00085D25">
      <w:pPr>
        <w:ind w:firstLine="454"/>
      </w:pPr>
      <w:r w:rsidRPr="000459DD">
        <w:t>4.教学相长原则：要求教学过程形成师生互动，相互沟通，相互影响，相互补充的信息互动，通过这种信息交流，实现共识、共享、共进。</w:t>
      </w:r>
    </w:p>
    <w:p w14:paraId="41676A3F" w14:textId="77777777" w:rsidR="00085D25" w:rsidRPr="000459DD" w:rsidRDefault="00085D25" w:rsidP="00085D25">
      <w:pPr>
        <w:ind w:firstLine="454"/>
      </w:pPr>
      <w:r w:rsidRPr="000459DD">
        <w:t>5.量力而行原则：要求教学起点和终点要建立在学生通过一定的努力可能达到的知识水平和智力发展水平上，并据此来确定教学知识的广度、难度和教学的进度。</w:t>
      </w:r>
    </w:p>
    <w:p w14:paraId="3D1A8386" w14:textId="77777777" w:rsidR="00447977" w:rsidRDefault="00000000">
      <w:pPr>
        <w:ind w:firstLine="454"/>
      </w:pPr>
      <w:r>
        <w:rPr>
          <w:rFonts w:hint="eastAsia"/>
        </w:rPr>
        <w:t>（二）教学内容设计</w:t>
      </w:r>
    </w:p>
    <w:p w14:paraId="3D348A9D" w14:textId="77777777" w:rsidR="00447977" w:rsidRDefault="00000000">
      <w:pPr>
        <w:ind w:firstLine="454"/>
      </w:pPr>
      <w:r>
        <w:rPr>
          <w:rFonts w:hint="eastAsia"/>
        </w:rPr>
        <w:t>依据课程教学内容设计原则，课程教学内容设计见表1。</w:t>
      </w:r>
    </w:p>
    <w:p w14:paraId="23B68832" w14:textId="77777777" w:rsidR="00447977" w:rsidRDefault="00000000">
      <w:pPr>
        <w:ind w:firstLine="454"/>
        <w:jc w:val="center"/>
      </w:pPr>
      <w:r>
        <w:rPr>
          <w:rFonts w:hint="eastAsia"/>
        </w:rPr>
        <w:t>表1：课程教学内容设计表</w:t>
      </w:r>
    </w:p>
    <w:p w14:paraId="4FBE32A6" w14:textId="77777777" w:rsidR="00085D25" w:rsidRPr="00085D25" w:rsidRDefault="00085D25" w:rsidP="00085D25">
      <w:pPr>
        <w:pStyle w:val="a0"/>
      </w:pPr>
    </w:p>
    <w:tbl>
      <w:tblPr>
        <w:tblW w:w="8280" w:type="dxa"/>
        <w:jc w:val="center"/>
        <w:tblLook w:val="04A0" w:firstRow="1" w:lastRow="0" w:firstColumn="1" w:lastColumn="0" w:noHBand="0" w:noVBand="1"/>
      </w:tblPr>
      <w:tblGrid>
        <w:gridCol w:w="500"/>
        <w:gridCol w:w="740"/>
        <w:gridCol w:w="1360"/>
        <w:gridCol w:w="2180"/>
        <w:gridCol w:w="1460"/>
        <w:gridCol w:w="1080"/>
        <w:gridCol w:w="480"/>
        <w:gridCol w:w="480"/>
      </w:tblGrid>
      <w:tr w:rsidR="00085D25" w:rsidRPr="00085D25" w14:paraId="0C7C3854" w14:textId="77777777" w:rsidTr="00085D25">
        <w:trPr>
          <w:trHeight w:val="288"/>
          <w:tblHeader/>
          <w:jc w:val="center"/>
        </w:trPr>
        <w:tc>
          <w:tcPr>
            <w:tcW w:w="500"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2D6F3BBF"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bookmarkStart w:id="5" w:name="_Toc144476173"/>
            <w:r w:rsidRPr="00085D25">
              <w:rPr>
                <w:rFonts w:asciiTheme="minorEastAsia" w:eastAsiaTheme="minorEastAsia" w:hAnsiTheme="minorEastAsia" w:cs="宋体" w:hint="eastAsia"/>
                <w:color w:val="000000"/>
                <w:kern w:val="0"/>
                <w:sz w:val="18"/>
                <w:szCs w:val="18"/>
              </w:rPr>
              <w:lastRenderedPageBreak/>
              <w:t>序号</w:t>
            </w:r>
          </w:p>
        </w:tc>
        <w:tc>
          <w:tcPr>
            <w:tcW w:w="74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F53E934"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教学单元</w:t>
            </w:r>
          </w:p>
        </w:tc>
        <w:tc>
          <w:tcPr>
            <w:tcW w:w="1360" w:type="dxa"/>
            <w:tcBorders>
              <w:top w:val="single" w:sz="12" w:space="0" w:color="auto"/>
              <w:left w:val="nil"/>
              <w:bottom w:val="single" w:sz="4" w:space="0" w:color="auto"/>
              <w:right w:val="single" w:sz="4" w:space="0" w:color="auto"/>
            </w:tcBorders>
            <w:shd w:val="clear" w:color="auto" w:fill="auto"/>
            <w:noWrap/>
            <w:vAlign w:val="center"/>
            <w:hideMark/>
          </w:tcPr>
          <w:p w14:paraId="7126290F"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教学要点</w:t>
            </w:r>
          </w:p>
        </w:tc>
        <w:tc>
          <w:tcPr>
            <w:tcW w:w="2180"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00214FD"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素质目标</w:t>
            </w:r>
          </w:p>
        </w:tc>
        <w:tc>
          <w:tcPr>
            <w:tcW w:w="146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4AEC2785"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知识目标</w:t>
            </w:r>
          </w:p>
        </w:tc>
        <w:tc>
          <w:tcPr>
            <w:tcW w:w="108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0B4EB96"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能力目标</w:t>
            </w:r>
          </w:p>
        </w:tc>
        <w:tc>
          <w:tcPr>
            <w:tcW w:w="960" w:type="dxa"/>
            <w:gridSpan w:val="2"/>
            <w:tcBorders>
              <w:top w:val="single" w:sz="12" w:space="0" w:color="auto"/>
              <w:left w:val="nil"/>
              <w:bottom w:val="single" w:sz="4" w:space="0" w:color="auto"/>
              <w:right w:val="single" w:sz="12" w:space="0" w:color="000000"/>
            </w:tcBorders>
            <w:shd w:val="clear" w:color="auto" w:fill="auto"/>
            <w:vAlign w:val="center"/>
            <w:hideMark/>
          </w:tcPr>
          <w:p w14:paraId="17BEC445"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学时</w:t>
            </w:r>
          </w:p>
        </w:tc>
      </w:tr>
      <w:tr w:rsidR="00085D25" w:rsidRPr="00085D25" w14:paraId="2D8DC809" w14:textId="77777777" w:rsidTr="00085D25">
        <w:trPr>
          <w:trHeight w:val="276"/>
          <w:tblHeader/>
          <w:jc w:val="center"/>
        </w:trPr>
        <w:tc>
          <w:tcPr>
            <w:tcW w:w="500" w:type="dxa"/>
            <w:vMerge/>
            <w:tcBorders>
              <w:top w:val="single" w:sz="12" w:space="0" w:color="auto"/>
              <w:left w:val="single" w:sz="12" w:space="0" w:color="auto"/>
              <w:bottom w:val="single" w:sz="4" w:space="0" w:color="auto"/>
              <w:right w:val="single" w:sz="4" w:space="0" w:color="auto"/>
            </w:tcBorders>
            <w:vAlign w:val="center"/>
            <w:hideMark/>
          </w:tcPr>
          <w:p w14:paraId="148996E8"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p>
        </w:tc>
        <w:tc>
          <w:tcPr>
            <w:tcW w:w="740" w:type="dxa"/>
            <w:vMerge/>
            <w:tcBorders>
              <w:top w:val="single" w:sz="12" w:space="0" w:color="auto"/>
              <w:left w:val="single" w:sz="4" w:space="0" w:color="auto"/>
              <w:bottom w:val="single" w:sz="4" w:space="0" w:color="auto"/>
              <w:right w:val="single" w:sz="4" w:space="0" w:color="auto"/>
            </w:tcBorders>
            <w:vAlign w:val="center"/>
            <w:hideMark/>
          </w:tcPr>
          <w:p w14:paraId="7D6EF215"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p>
        </w:tc>
        <w:tc>
          <w:tcPr>
            <w:tcW w:w="1360" w:type="dxa"/>
            <w:tcBorders>
              <w:top w:val="nil"/>
              <w:left w:val="nil"/>
              <w:bottom w:val="single" w:sz="4" w:space="0" w:color="auto"/>
              <w:right w:val="single" w:sz="4" w:space="0" w:color="auto"/>
            </w:tcBorders>
            <w:shd w:val="clear" w:color="auto" w:fill="auto"/>
            <w:noWrap/>
            <w:vAlign w:val="center"/>
            <w:hideMark/>
          </w:tcPr>
          <w:p w14:paraId="244A0B7D"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proofErr w:type="gramStart"/>
            <w:r w:rsidRPr="00085D25">
              <w:rPr>
                <w:rFonts w:asciiTheme="minorEastAsia" w:eastAsiaTheme="minorEastAsia" w:hAnsiTheme="minorEastAsia" w:cs="宋体" w:hint="eastAsia"/>
                <w:color w:val="000000"/>
                <w:kern w:val="0"/>
                <w:sz w:val="18"/>
                <w:szCs w:val="18"/>
              </w:rPr>
              <w:t>赛证要点</w:t>
            </w:r>
            <w:proofErr w:type="gramEnd"/>
          </w:p>
        </w:tc>
        <w:tc>
          <w:tcPr>
            <w:tcW w:w="2180" w:type="dxa"/>
            <w:vMerge/>
            <w:tcBorders>
              <w:top w:val="single" w:sz="12" w:space="0" w:color="auto"/>
              <w:left w:val="single" w:sz="4" w:space="0" w:color="auto"/>
              <w:bottom w:val="single" w:sz="4" w:space="0" w:color="auto"/>
              <w:right w:val="single" w:sz="4" w:space="0" w:color="auto"/>
            </w:tcBorders>
            <w:vAlign w:val="center"/>
            <w:hideMark/>
          </w:tcPr>
          <w:p w14:paraId="47A777A0"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p>
        </w:tc>
        <w:tc>
          <w:tcPr>
            <w:tcW w:w="1460" w:type="dxa"/>
            <w:vMerge/>
            <w:tcBorders>
              <w:top w:val="single" w:sz="12" w:space="0" w:color="auto"/>
              <w:left w:val="single" w:sz="4" w:space="0" w:color="auto"/>
              <w:bottom w:val="single" w:sz="4" w:space="0" w:color="auto"/>
              <w:right w:val="single" w:sz="4" w:space="0" w:color="auto"/>
            </w:tcBorders>
            <w:vAlign w:val="center"/>
            <w:hideMark/>
          </w:tcPr>
          <w:p w14:paraId="7EA51E52"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p>
        </w:tc>
        <w:tc>
          <w:tcPr>
            <w:tcW w:w="1080" w:type="dxa"/>
            <w:vMerge/>
            <w:tcBorders>
              <w:top w:val="single" w:sz="12" w:space="0" w:color="auto"/>
              <w:left w:val="single" w:sz="4" w:space="0" w:color="auto"/>
              <w:bottom w:val="single" w:sz="4" w:space="0" w:color="auto"/>
              <w:right w:val="single" w:sz="4" w:space="0" w:color="auto"/>
            </w:tcBorders>
            <w:vAlign w:val="center"/>
            <w:hideMark/>
          </w:tcPr>
          <w:p w14:paraId="1F8930E5"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p>
        </w:tc>
        <w:tc>
          <w:tcPr>
            <w:tcW w:w="480" w:type="dxa"/>
            <w:tcBorders>
              <w:top w:val="nil"/>
              <w:left w:val="nil"/>
              <w:bottom w:val="single" w:sz="4" w:space="0" w:color="auto"/>
              <w:right w:val="single" w:sz="4" w:space="0" w:color="auto"/>
            </w:tcBorders>
            <w:shd w:val="clear" w:color="auto" w:fill="auto"/>
            <w:vAlign w:val="center"/>
            <w:hideMark/>
          </w:tcPr>
          <w:p w14:paraId="6D257377"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理</w:t>
            </w:r>
          </w:p>
        </w:tc>
        <w:tc>
          <w:tcPr>
            <w:tcW w:w="480" w:type="dxa"/>
            <w:tcBorders>
              <w:top w:val="nil"/>
              <w:left w:val="nil"/>
              <w:bottom w:val="single" w:sz="4" w:space="0" w:color="auto"/>
              <w:right w:val="single" w:sz="12" w:space="0" w:color="auto"/>
            </w:tcBorders>
            <w:shd w:val="clear" w:color="auto" w:fill="auto"/>
            <w:vAlign w:val="center"/>
            <w:hideMark/>
          </w:tcPr>
          <w:p w14:paraId="50CB97DD"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实</w:t>
            </w:r>
          </w:p>
        </w:tc>
      </w:tr>
      <w:tr w:rsidR="00085D25" w:rsidRPr="00085D25" w14:paraId="455CE6EE" w14:textId="77777777" w:rsidTr="00085D25">
        <w:trPr>
          <w:trHeight w:val="3156"/>
          <w:jc w:val="center"/>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33FD770"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w:t>
            </w:r>
          </w:p>
        </w:tc>
        <w:tc>
          <w:tcPr>
            <w:tcW w:w="740" w:type="dxa"/>
            <w:tcBorders>
              <w:top w:val="nil"/>
              <w:left w:val="nil"/>
              <w:bottom w:val="single" w:sz="4" w:space="0" w:color="auto"/>
              <w:right w:val="single" w:sz="4" w:space="0" w:color="auto"/>
            </w:tcBorders>
            <w:shd w:val="clear" w:color="auto" w:fill="auto"/>
            <w:vAlign w:val="center"/>
            <w:hideMark/>
          </w:tcPr>
          <w:p w14:paraId="3338B92F"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CG插画概述</w:t>
            </w:r>
          </w:p>
        </w:tc>
        <w:tc>
          <w:tcPr>
            <w:tcW w:w="1360" w:type="dxa"/>
            <w:tcBorders>
              <w:top w:val="nil"/>
              <w:left w:val="nil"/>
              <w:bottom w:val="single" w:sz="4" w:space="0" w:color="auto"/>
              <w:right w:val="single" w:sz="4" w:space="0" w:color="auto"/>
            </w:tcBorders>
            <w:shd w:val="clear" w:color="auto" w:fill="auto"/>
            <w:vAlign w:val="center"/>
            <w:hideMark/>
          </w:tcPr>
          <w:p w14:paraId="2224FD38"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（1）了解 CG 插画的概念、分类、应用领域和设备软件</w:t>
            </w:r>
            <w:r w:rsidRPr="00085D25">
              <w:rPr>
                <w:rFonts w:asciiTheme="minorEastAsia" w:eastAsiaTheme="minorEastAsia" w:hAnsiTheme="minorEastAsia" w:cs="宋体" w:hint="eastAsia"/>
                <w:color w:val="000000"/>
                <w:kern w:val="0"/>
                <w:sz w:val="18"/>
                <w:szCs w:val="18"/>
              </w:rPr>
              <w:br/>
              <w:t>（2）掌握 CG 插画的创作流程</w:t>
            </w:r>
            <w:r w:rsidRPr="00085D25">
              <w:rPr>
                <w:rFonts w:asciiTheme="minorEastAsia" w:eastAsiaTheme="minorEastAsia" w:hAnsiTheme="minorEastAsia" w:cs="宋体" w:hint="eastAsia"/>
                <w:color w:val="000000"/>
                <w:kern w:val="0"/>
                <w:sz w:val="18"/>
                <w:szCs w:val="18"/>
              </w:rPr>
              <w:br/>
              <w:t>（3）CG插画使用不同软件的了解</w:t>
            </w:r>
          </w:p>
        </w:tc>
        <w:tc>
          <w:tcPr>
            <w:tcW w:w="2180" w:type="dxa"/>
            <w:tcBorders>
              <w:top w:val="nil"/>
              <w:left w:val="nil"/>
              <w:bottom w:val="single" w:sz="4" w:space="0" w:color="auto"/>
              <w:right w:val="single" w:sz="4" w:space="0" w:color="auto"/>
            </w:tcBorders>
            <w:shd w:val="clear" w:color="auto" w:fill="auto"/>
            <w:vAlign w:val="center"/>
            <w:hideMark/>
          </w:tcPr>
          <w:p w14:paraId="00130937"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(1)提升文化素养：了解不同画种的特点和文化背景，理解绘画在文化传承和发展中的重要作用</w:t>
            </w:r>
            <w:r w:rsidRPr="00085D25">
              <w:rPr>
                <w:rFonts w:asciiTheme="minorEastAsia" w:eastAsiaTheme="minorEastAsia" w:hAnsiTheme="minorEastAsia" w:cs="宋体" w:hint="eastAsia"/>
                <w:color w:val="000000"/>
                <w:kern w:val="0"/>
                <w:sz w:val="18"/>
                <w:szCs w:val="18"/>
              </w:rPr>
              <w:br/>
              <w:t>(2)增强历史意识：了解中国画的历史背景和演变过程，提高对历史的认知和理解</w:t>
            </w:r>
            <w:r w:rsidRPr="00085D25">
              <w:rPr>
                <w:rFonts w:asciiTheme="minorEastAsia" w:eastAsiaTheme="minorEastAsia" w:hAnsiTheme="minorEastAsia" w:cs="宋体" w:hint="eastAsia"/>
                <w:color w:val="000000"/>
                <w:kern w:val="0"/>
                <w:sz w:val="18"/>
                <w:szCs w:val="18"/>
              </w:rPr>
              <w:br/>
              <w:t>(3)提升综合素质：通过学习CG插画的基本概念，提高学生的文化素养和综合素质，培养跨学科的视野和思维方式</w:t>
            </w:r>
          </w:p>
        </w:tc>
        <w:tc>
          <w:tcPr>
            <w:tcW w:w="1460" w:type="dxa"/>
            <w:tcBorders>
              <w:top w:val="nil"/>
              <w:left w:val="nil"/>
              <w:bottom w:val="single" w:sz="4" w:space="0" w:color="auto"/>
              <w:right w:val="single" w:sz="4" w:space="0" w:color="auto"/>
            </w:tcBorders>
            <w:shd w:val="clear" w:color="auto" w:fill="auto"/>
            <w:vAlign w:val="center"/>
            <w:hideMark/>
          </w:tcPr>
          <w:p w14:paraId="75553B79"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（1）了解CG 插画与传统插画以及绘画的区别</w:t>
            </w:r>
            <w:r w:rsidRPr="00085D25">
              <w:rPr>
                <w:rFonts w:asciiTheme="minorEastAsia" w:eastAsiaTheme="minorEastAsia" w:hAnsiTheme="minorEastAsia" w:cs="宋体" w:hint="eastAsia"/>
                <w:color w:val="000000"/>
                <w:kern w:val="0"/>
                <w:sz w:val="18"/>
                <w:szCs w:val="18"/>
              </w:rPr>
              <w:br/>
              <w:t>（2）了解CG 插画的特性及应用领域</w:t>
            </w:r>
          </w:p>
        </w:tc>
        <w:tc>
          <w:tcPr>
            <w:tcW w:w="1080" w:type="dxa"/>
            <w:tcBorders>
              <w:top w:val="nil"/>
              <w:left w:val="nil"/>
              <w:bottom w:val="single" w:sz="4" w:space="0" w:color="auto"/>
              <w:right w:val="single" w:sz="4" w:space="0" w:color="auto"/>
            </w:tcBorders>
            <w:shd w:val="clear" w:color="auto" w:fill="auto"/>
            <w:vAlign w:val="center"/>
            <w:hideMark/>
          </w:tcPr>
          <w:p w14:paraId="61D78F83"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（1）使用PS软件的操作界面</w:t>
            </w:r>
            <w:r w:rsidRPr="00085D25">
              <w:rPr>
                <w:rFonts w:asciiTheme="minorEastAsia" w:eastAsiaTheme="minorEastAsia" w:hAnsiTheme="minorEastAsia" w:cs="宋体" w:hint="eastAsia"/>
                <w:color w:val="000000"/>
                <w:kern w:val="0"/>
                <w:sz w:val="18"/>
                <w:szCs w:val="18"/>
              </w:rPr>
              <w:br/>
              <w:t>（2）使用Painter软件的操作界面</w:t>
            </w:r>
          </w:p>
        </w:tc>
        <w:tc>
          <w:tcPr>
            <w:tcW w:w="480" w:type="dxa"/>
            <w:tcBorders>
              <w:top w:val="nil"/>
              <w:left w:val="nil"/>
              <w:bottom w:val="single" w:sz="4" w:space="0" w:color="auto"/>
              <w:right w:val="single" w:sz="4" w:space="0" w:color="auto"/>
            </w:tcBorders>
            <w:shd w:val="clear" w:color="auto" w:fill="auto"/>
            <w:noWrap/>
            <w:vAlign w:val="center"/>
            <w:hideMark/>
          </w:tcPr>
          <w:p w14:paraId="25A97420"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4</w:t>
            </w:r>
          </w:p>
        </w:tc>
        <w:tc>
          <w:tcPr>
            <w:tcW w:w="480" w:type="dxa"/>
            <w:tcBorders>
              <w:top w:val="nil"/>
              <w:left w:val="nil"/>
              <w:bottom w:val="single" w:sz="4" w:space="0" w:color="auto"/>
              <w:right w:val="single" w:sz="12" w:space="0" w:color="auto"/>
            </w:tcBorders>
            <w:shd w:val="clear" w:color="auto" w:fill="auto"/>
            <w:noWrap/>
            <w:vAlign w:val="center"/>
            <w:hideMark/>
          </w:tcPr>
          <w:p w14:paraId="70D8B9CD"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2</w:t>
            </w:r>
          </w:p>
        </w:tc>
      </w:tr>
      <w:tr w:rsidR="00085D25" w:rsidRPr="00085D25" w14:paraId="33E31D29" w14:textId="77777777" w:rsidTr="00085D25">
        <w:trPr>
          <w:trHeight w:val="2160"/>
          <w:jc w:val="center"/>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814233D"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14:paraId="5798886A"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CG</w:t>
            </w:r>
            <w:proofErr w:type="gramStart"/>
            <w:r w:rsidRPr="00085D25">
              <w:rPr>
                <w:rFonts w:asciiTheme="minorEastAsia" w:eastAsiaTheme="minorEastAsia" w:hAnsiTheme="minorEastAsia" w:cs="宋体" w:hint="eastAsia"/>
                <w:color w:val="000000"/>
                <w:kern w:val="0"/>
                <w:sz w:val="18"/>
                <w:szCs w:val="18"/>
              </w:rPr>
              <w:t>线稿的</w:t>
            </w:r>
            <w:proofErr w:type="gramEnd"/>
            <w:r w:rsidRPr="00085D25">
              <w:rPr>
                <w:rFonts w:asciiTheme="minorEastAsia" w:eastAsiaTheme="minorEastAsia" w:hAnsiTheme="minorEastAsia" w:cs="宋体" w:hint="eastAsia"/>
                <w:color w:val="000000"/>
                <w:kern w:val="0"/>
                <w:sz w:val="18"/>
                <w:szCs w:val="18"/>
              </w:rPr>
              <w:t>处理</w:t>
            </w:r>
          </w:p>
        </w:tc>
        <w:tc>
          <w:tcPr>
            <w:tcW w:w="1360" w:type="dxa"/>
            <w:tcBorders>
              <w:top w:val="nil"/>
              <w:left w:val="nil"/>
              <w:bottom w:val="single" w:sz="4" w:space="0" w:color="auto"/>
              <w:right w:val="single" w:sz="4" w:space="0" w:color="auto"/>
            </w:tcBorders>
            <w:shd w:val="clear" w:color="auto" w:fill="auto"/>
            <w:vAlign w:val="center"/>
            <w:hideMark/>
          </w:tcPr>
          <w:p w14:paraId="11B63FA0"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（1）对CG</w:t>
            </w:r>
            <w:proofErr w:type="gramStart"/>
            <w:r w:rsidRPr="00085D25">
              <w:rPr>
                <w:rFonts w:asciiTheme="minorEastAsia" w:eastAsiaTheme="minorEastAsia" w:hAnsiTheme="minorEastAsia" w:cs="宋体" w:hint="eastAsia"/>
                <w:color w:val="000000"/>
                <w:kern w:val="0"/>
                <w:sz w:val="18"/>
                <w:szCs w:val="18"/>
              </w:rPr>
              <w:t>线稿的</w:t>
            </w:r>
            <w:proofErr w:type="gramEnd"/>
            <w:r w:rsidRPr="00085D25">
              <w:rPr>
                <w:rFonts w:asciiTheme="minorEastAsia" w:eastAsiaTheme="minorEastAsia" w:hAnsiTheme="minorEastAsia" w:cs="宋体" w:hint="eastAsia"/>
                <w:color w:val="000000"/>
                <w:kern w:val="0"/>
                <w:sz w:val="18"/>
                <w:szCs w:val="18"/>
              </w:rPr>
              <w:t>提取与修整</w:t>
            </w:r>
            <w:r w:rsidRPr="00085D25">
              <w:rPr>
                <w:rFonts w:asciiTheme="minorEastAsia" w:eastAsiaTheme="minorEastAsia" w:hAnsiTheme="minorEastAsia" w:cs="宋体" w:hint="eastAsia"/>
                <w:color w:val="000000"/>
                <w:kern w:val="0"/>
                <w:sz w:val="18"/>
                <w:szCs w:val="18"/>
              </w:rPr>
              <w:br/>
              <w:t>（2）</w:t>
            </w:r>
            <w:proofErr w:type="gramStart"/>
            <w:r w:rsidRPr="00085D25">
              <w:rPr>
                <w:rFonts w:asciiTheme="minorEastAsia" w:eastAsiaTheme="minorEastAsia" w:hAnsiTheme="minorEastAsia" w:cs="宋体" w:hint="eastAsia"/>
                <w:color w:val="000000"/>
                <w:kern w:val="0"/>
                <w:sz w:val="18"/>
                <w:szCs w:val="18"/>
              </w:rPr>
              <w:t>手绘线稿转成</w:t>
            </w:r>
            <w:proofErr w:type="gramEnd"/>
            <w:r w:rsidRPr="00085D25">
              <w:rPr>
                <w:rFonts w:asciiTheme="minorEastAsia" w:eastAsiaTheme="minorEastAsia" w:hAnsiTheme="minorEastAsia" w:cs="宋体" w:hint="eastAsia"/>
                <w:color w:val="000000"/>
                <w:kern w:val="0"/>
                <w:sz w:val="18"/>
                <w:szCs w:val="18"/>
              </w:rPr>
              <w:t>CG</w:t>
            </w:r>
            <w:proofErr w:type="gramStart"/>
            <w:r w:rsidRPr="00085D25">
              <w:rPr>
                <w:rFonts w:asciiTheme="minorEastAsia" w:eastAsiaTheme="minorEastAsia" w:hAnsiTheme="minorEastAsia" w:cs="宋体" w:hint="eastAsia"/>
                <w:color w:val="000000"/>
                <w:kern w:val="0"/>
                <w:sz w:val="18"/>
                <w:szCs w:val="18"/>
              </w:rPr>
              <w:t>线稿的</w:t>
            </w:r>
            <w:proofErr w:type="gramEnd"/>
            <w:r w:rsidRPr="00085D25">
              <w:rPr>
                <w:rFonts w:asciiTheme="minorEastAsia" w:eastAsiaTheme="minorEastAsia" w:hAnsiTheme="minorEastAsia" w:cs="宋体" w:hint="eastAsia"/>
                <w:color w:val="000000"/>
                <w:kern w:val="0"/>
                <w:sz w:val="18"/>
                <w:szCs w:val="18"/>
              </w:rPr>
              <w:t>过程</w:t>
            </w:r>
          </w:p>
        </w:tc>
        <w:tc>
          <w:tcPr>
            <w:tcW w:w="2180" w:type="dxa"/>
            <w:tcBorders>
              <w:top w:val="nil"/>
              <w:left w:val="nil"/>
              <w:bottom w:val="single" w:sz="4" w:space="0" w:color="auto"/>
              <w:right w:val="single" w:sz="4" w:space="0" w:color="auto"/>
            </w:tcBorders>
            <w:shd w:val="clear" w:color="auto" w:fill="auto"/>
            <w:vAlign w:val="center"/>
            <w:hideMark/>
          </w:tcPr>
          <w:p w14:paraId="17B38CEF"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(1)学会与人沟通、善于协调、善于合作共事的社会能力</w:t>
            </w:r>
            <w:r w:rsidRPr="00085D25">
              <w:rPr>
                <w:rFonts w:asciiTheme="minorEastAsia" w:eastAsiaTheme="minorEastAsia" w:hAnsiTheme="minorEastAsia" w:cs="宋体" w:hint="eastAsia"/>
                <w:color w:val="000000"/>
                <w:kern w:val="0"/>
                <w:sz w:val="18"/>
                <w:szCs w:val="18"/>
              </w:rPr>
              <w:br/>
              <w:t>(2)培养善于独立思考的能力</w:t>
            </w:r>
            <w:r w:rsidRPr="00085D25">
              <w:rPr>
                <w:rFonts w:asciiTheme="minorEastAsia" w:eastAsiaTheme="minorEastAsia" w:hAnsiTheme="minorEastAsia" w:cs="宋体" w:hint="eastAsia"/>
                <w:color w:val="000000"/>
                <w:kern w:val="0"/>
                <w:sz w:val="18"/>
                <w:szCs w:val="18"/>
              </w:rPr>
              <w:br/>
              <w:t>(3)培养爱国情怀：通过了解中国绘画的传承和发展，培养学生的爱国情怀和对传统文化的珍视和保护</w:t>
            </w:r>
          </w:p>
        </w:tc>
        <w:tc>
          <w:tcPr>
            <w:tcW w:w="1460" w:type="dxa"/>
            <w:tcBorders>
              <w:top w:val="nil"/>
              <w:left w:val="nil"/>
              <w:bottom w:val="single" w:sz="4" w:space="0" w:color="auto"/>
              <w:right w:val="single" w:sz="4" w:space="0" w:color="auto"/>
            </w:tcBorders>
            <w:shd w:val="clear" w:color="auto" w:fill="auto"/>
            <w:vAlign w:val="center"/>
            <w:hideMark/>
          </w:tcPr>
          <w:p w14:paraId="5E325BF4"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（1）了解如何处理一张完整的CG</w:t>
            </w:r>
            <w:proofErr w:type="gramStart"/>
            <w:r w:rsidRPr="00085D25">
              <w:rPr>
                <w:rFonts w:asciiTheme="minorEastAsia" w:eastAsiaTheme="minorEastAsia" w:hAnsiTheme="minorEastAsia" w:cs="宋体" w:hint="eastAsia"/>
                <w:color w:val="000000"/>
                <w:kern w:val="0"/>
                <w:sz w:val="18"/>
                <w:szCs w:val="18"/>
              </w:rPr>
              <w:t>插画线稿</w:t>
            </w:r>
            <w:proofErr w:type="gramEnd"/>
            <w:r w:rsidRPr="00085D25">
              <w:rPr>
                <w:rFonts w:asciiTheme="minorEastAsia" w:eastAsiaTheme="minorEastAsia" w:hAnsiTheme="minorEastAsia" w:cs="宋体" w:hint="eastAsia"/>
                <w:color w:val="000000"/>
                <w:kern w:val="0"/>
                <w:sz w:val="18"/>
                <w:szCs w:val="18"/>
              </w:rPr>
              <w:br/>
              <w:t>（2）了解完整CG</w:t>
            </w:r>
            <w:proofErr w:type="gramStart"/>
            <w:r w:rsidRPr="00085D25">
              <w:rPr>
                <w:rFonts w:asciiTheme="minorEastAsia" w:eastAsiaTheme="minorEastAsia" w:hAnsiTheme="minorEastAsia" w:cs="宋体" w:hint="eastAsia"/>
                <w:color w:val="000000"/>
                <w:kern w:val="0"/>
                <w:sz w:val="18"/>
                <w:szCs w:val="18"/>
              </w:rPr>
              <w:t>线稿的</w:t>
            </w:r>
            <w:proofErr w:type="gramEnd"/>
            <w:r w:rsidRPr="00085D25">
              <w:rPr>
                <w:rFonts w:asciiTheme="minorEastAsia" w:eastAsiaTheme="minorEastAsia" w:hAnsiTheme="minorEastAsia" w:cs="宋体" w:hint="eastAsia"/>
                <w:color w:val="000000"/>
                <w:kern w:val="0"/>
                <w:sz w:val="18"/>
                <w:szCs w:val="18"/>
              </w:rPr>
              <w:t>不同操作流程</w:t>
            </w:r>
          </w:p>
        </w:tc>
        <w:tc>
          <w:tcPr>
            <w:tcW w:w="1080" w:type="dxa"/>
            <w:tcBorders>
              <w:top w:val="nil"/>
              <w:left w:val="nil"/>
              <w:bottom w:val="single" w:sz="4" w:space="0" w:color="auto"/>
              <w:right w:val="single" w:sz="4" w:space="0" w:color="auto"/>
            </w:tcBorders>
            <w:shd w:val="clear" w:color="auto" w:fill="auto"/>
            <w:vAlign w:val="center"/>
            <w:hideMark/>
          </w:tcPr>
          <w:p w14:paraId="4CFE8325"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（1）使用绘图软件处理一张CG</w:t>
            </w:r>
            <w:proofErr w:type="gramStart"/>
            <w:r w:rsidRPr="00085D25">
              <w:rPr>
                <w:rFonts w:asciiTheme="minorEastAsia" w:eastAsiaTheme="minorEastAsia" w:hAnsiTheme="minorEastAsia" w:cs="宋体" w:hint="eastAsia"/>
                <w:color w:val="000000"/>
                <w:kern w:val="0"/>
                <w:sz w:val="18"/>
                <w:szCs w:val="18"/>
              </w:rPr>
              <w:t>线稿的</w:t>
            </w:r>
            <w:proofErr w:type="gramEnd"/>
            <w:r w:rsidRPr="00085D25">
              <w:rPr>
                <w:rFonts w:asciiTheme="minorEastAsia" w:eastAsiaTheme="minorEastAsia" w:hAnsiTheme="minorEastAsia" w:cs="宋体" w:hint="eastAsia"/>
                <w:color w:val="000000"/>
                <w:kern w:val="0"/>
                <w:sz w:val="18"/>
                <w:szCs w:val="18"/>
              </w:rPr>
              <w:t>能力</w:t>
            </w:r>
            <w:r w:rsidRPr="00085D25">
              <w:rPr>
                <w:rFonts w:asciiTheme="minorEastAsia" w:eastAsiaTheme="minorEastAsia" w:hAnsiTheme="minorEastAsia" w:cs="宋体" w:hint="eastAsia"/>
                <w:color w:val="000000"/>
                <w:kern w:val="0"/>
                <w:sz w:val="18"/>
                <w:szCs w:val="18"/>
              </w:rPr>
              <w:br/>
              <w:t>（2）从</w:t>
            </w:r>
            <w:proofErr w:type="gramStart"/>
            <w:r w:rsidRPr="00085D25">
              <w:rPr>
                <w:rFonts w:asciiTheme="minorEastAsia" w:eastAsiaTheme="minorEastAsia" w:hAnsiTheme="minorEastAsia" w:cs="宋体" w:hint="eastAsia"/>
                <w:color w:val="000000"/>
                <w:kern w:val="0"/>
                <w:sz w:val="18"/>
                <w:szCs w:val="18"/>
              </w:rPr>
              <w:t>手绘线稿到</w:t>
            </w:r>
            <w:proofErr w:type="gramEnd"/>
            <w:r w:rsidRPr="00085D25">
              <w:rPr>
                <w:rFonts w:asciiTheme="minorEastAsia" w:eastAsiaTheme="minorEastAsia" w:hAnsiTheme="minorEastAsia" w:cs="宋体" w:hint="eastAsia"/>
                <w:color w:val="000000"/>
                <w:kern w:val="0"/>
                <w:sz w:val="18"/>
                <w:szCs w:val="18"/>
              </w:rPr>
              <w:t>CG</w:t>
            </w:r>
            <w:proofErr w:type="gramStart"/>
            <w:r w:rsidRPr="00085D25">
              <w:rPr>
                <w:rFonts w:asciiTheme="minorEastAsia" w:eastAsiaTheme="minorEastAsia" w:hAnsiTheme="minorEastAsia" w:cs="宋体" w:hint="eastAsia"/>
                <w:color w:val="000000"/>
                <w:kern w:val="0"/>
                <w:sz w:val="18"/>
                <w:szCs w:val="18"/>
              </w:rPr>
              <w:t>线稿的</w:t>
            </w:r>
            <w:proofErr w:type="gramEnd"/>
            <w:r w:rsidRPr="00085D25">
              <w:rPr>
                <w:rFonts w:asciiTheme="minorEastAsia" w:eastAsiaTheme="minorEastAsia" w:hAnsiTheme="minorEastAsia" w:cs="宋体" w:hint="eastAsia"/>
                <w:color w:val="000000"/>
                <w:kern w:val="0"/>
                <w:sz w:val="18"/>
                <w:szCs w:val="18"/>
              </w:rPr>
              <w:t>处理能力</w:t>
            </w:r>
          </w:p>
        </w:tc>
        <w:tc>
          <w:tcPr>
            <w:tcW w:w="480" w:type="dxa"/>
            <w:tcBorders>
              <w:top w:val="nil"/>
              <w:left w:val="nil"/>
              <w:bottom w:val="single" w:sz="4" w:space="0" w:color="auto"/>
              <w:right w:val="single" w:sz="4" w:space="0" w:color="auto"/>
            </w:tcBorders>
            <w:shd w:val="clear" w:color="auto" w:fill="auto"/>
            <w:noWrap/>
            <w:vAlign w:val="center"/>
            <w:hideMark/>
          </w:tcPr>
          <w:p w14:paraId="5AFA04AC"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4</w:t>
            </w:r>
          </w:p>
        </w:tc>
        <w:tc>
          <w:tcPr>
            <w:tcW w:w="480" w:type="dxa"/>
            <w:tcBorders>
              <w:top w:val="nil"/>
              <w:left w:val="nil"/>
              <w:bottom w:val="single" w:sz="4" w:space="0" w:color="auto"/>
              <w:right w:val="single" w:sz="12" w:space="0" w:color="auto"/>
            </w:tcBorders>
            <w:shd w:val="clear" w:color="auto" w:fill="auto"/>
            <w:noWrap/>
            <w:vAlign w:val="center"/>
            <w:hideMark/>
          </w:tcPr>
          <w:p w14:paraId="44921958"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2</w:t>
            </w:r>
          </w:p>
        </w:tc>
      </w:tr>
      <w:tr w:rsidR="00085D25" w:rsidRPr="00085D25" w14:paraId="3CD71F2F" w14:textId="77777777" w:rsidTr="00085D25">
        <w:trPr>
          <w:trHeight w:val="843"/>
          <w:jc w:val="center"/>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AE27FB8"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14:paraId="4E4A76CE"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CG插画绘制基础</w:t>
            </w:r>
          </w:p>
        </w:tc>
        <w:tc>
          <w:tcPr>
            <w:tcW w:w="1360" w:type="dxa"/>
            <w:tcBorders>
              <w:top w:val="nil"/>
              <w:left w:val="nil"/>
              <w:bottom w:val="single" w:sz="4" w:space="0" w:color="auto"/>
              <w:right w:val="single" w:sz="4" w:space="0" w:color="auto"/>
            </w:tcBorders>
            <w:shd w:val="clear" w:color="auto" w:fill="auto"/>
            <w:vAlign w:val="center"/>
            <w:hideMark/>
          </w:tcPr>
          <w:p w14:paraId="19BCA92F"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（1）针对特定的类型与内容进行插画绘制</w:t>
            </w:r>
            <w:r w:rsidRPr="00085D25">
              <w:rPr>
                <w:rFonts w:asciiTheme="minorEastAsia" w:eastAsiaTheme="minorEastAsia" w:hAnsiTheme="minorEastAsia" w:cs="宋体" w:hint="eastAsia"/>
                <w:color w:val="000000"/>
                <w:kern w:val="0"/>
                <w:sz w:val="18"/>
                <w:szCs w:val="18"/>
              </w:rPr>
              <w:br/>
              <w:t>（2）</w:t>
            </w:r>
            <w:proofErr w:type="gramStart"/>
            <w:r w:rsidRPr="00085D25">
              <w:rPr>
                <w:rFonts w:asciiTheme="minorEastAsia" w:eastAsiaTheme="minorEastAsia" w:hAnsiTheme="minorEastAsia" w:cs="宋体" w:hint="eastAsia"/>
                <w:color w:val="000000"/>
                <w:kern w:val="0"/>
                <w:sz w:val="18"/>
                <w:szCs w:val="18"/>
              </w:rPr>
              <w:t>动漫人物</w:t>
            </w:r>
            <w:proofErr w:type="gramEnd"/>
            <w:r w:rsidRPr="00085D25">
              <w:rPr>
                <w:rFonts w:asciiTheme="minorEastAsia" w:eastAsiaTheme="minorEastAsia" w:hAnsiTheme="minorEastAsia" w:cs="宋体" w:hint="eastAsia"/>
                <w:color w:val="000000"/>
                <w:kern w:val="0"/>
                <w:sz w:val="18"/>
                <w:szCs w:val="18"/>
              </w:rPr>
              <w:t>主题的CG插画特点</w:t>
            </w:r>
            <w:r w:rsidRPr="00085D25">
              <w:rPr>
                <w:rFonts w:asciiTheme="minorEastAsia" w:eastAsiaTheme="minorEastAsia" w:hAnsiTheme="minorEastAsia" w:cs="宋体" w:hint="eastAsia"/>
                <w:color w:val="000000"/>
                <w:kern w:val="0"/>
                <w:sz w:val="18"/>
                <w:szCs w:val="18"/>
              </w:rPr>
              <w:br/>
              <w:t>（3）</w:t>
            </w:r>
            <w:proofErr w:type="gramStart"/>
            <w:r w:rsidRPr="00085D25">
              <w:rPr>
                <w:rFonts w:asciiTheme="minorEastAsia" w:eastAsiaTheme="minorEastAsia" w:hAnsiTheme="minorEastAsia" w:cs="宋体" w:hint="eastAsia"/>
                <w:color w:val="000000"/>
                <w:kern w:val="0"/>
                <w:sz w:val="18"/>
                <w:szCs w:val="18"/>
              </w:rPr>
              <w:t>动漫场景</w:t>
            </w:r>
            <w:proofErr w:type="gramEnd"/>
            <w:r w:rsidRPr="00085D25">
              <w:rPr>
                <w:rFonts w:asciiTheme="minorEastAsia" w:eastAsiaTheme="minorEastAsia" w:hAnsiTheme="minorEastAsia" w:cs="宋体" w:hint="eastAsia"/>
                <w:color w:val="000000"/>
                <w:kern w:val="0"/>
                <w:sz w:val="18"/>
                <w:szCs w:val="18"/>
              </w:rPr>
              <w:t>的CG插画特点</w:t>
            </w:r>
          </w:p>
        </w:tc>
        <w:tc>
          <w:tcPr>
            <w:tcW w:w="2180" w:type="dxa"/>
            <w:tcBorders>
              <w:top w:val="nil"/>
              <w:left w:val="nil"/>
              <w:bottom w:val="single" w:sz="4" w:space="0" w:color="auto"/>
              <w:right w:val="single" w:sz="4" w:space="0" w:color="auto"/>
            </w:tcBorders>
            <w:shd w:val="clear" w:color="auto" w:fill="auto"/>
            <w:vAlign w:val="center"/>
            <w:hideMark/>
          </w:tcPr>
          <w:p w14:paraId="75B33C93"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(1)通过</w:t>
            </w:r>
            <w:proofErr w:type="gramStart"/>
            <w:r w:rsidRPr="00085D25">
              <w:rPr>
                <w:rFonts w:asciiTheme="minorEastAsia" w:eastAsiaTheme="minorEastAsia" w:hAnsiTheme="minorEastAsia" w:cs="宋体" w:hint="eastAsia"/>
                <w:color w:val="000000"/>
                <w:kern w:val="0"/>
                <w:sz w:val="18"/>
                <w:szCs w:val="18"/>
              </w:rPr>
              <w:t>了解动漫绘画</w:t>
            </w:r>
            <w:proofErr w:type="gramEnd"/>
            <w:r w:rsidRPr="00085D25">
              <w:rPr>
                <w:rFonts w:asciiTheme="minorEastAsia" w:eastAsiaTheme="minorEastAsia" w:hAnsiTheme="minorEastAsia" w:cs="宋体" w:hint="eastAsia"/>
                <w:color w:val="000000"/>
                <w:kern w:val="0"/>
                <w:sz w:val="18"/>
                <w:szCs w:val="18"/>
              </w:rPr>
              <w:t>特点和文化背景，掌握当代</w:t>
            </w:r>
            <w:proofErr w:type="gramStart"/>
            <w:r w:rsidRPr="00085D25">
              <w:rPr>
                <w:rFonts w:asciiTheme="minorEastAsia" w:eastAsiaTheme="minorEastAsia" w:hAnsiTheme="minorEastAsia" w:cs="宋体" w:hint="eastAsia"/>
                <w:color w:val="000000"/>
                <w:kern w:val="0"/>
                <w:sz w:val="18"/>
                <w:szCs w:val="18"/>
              </w:rPr>
              <w:t>动漫风格</w:t>
            </w:r>
            <w:proofErr w:type="gramEnd"/>
            <w:r w:rsidRPr="00085D25">
              <w:rPr>
                <w:rFonts w:asciiTheme="minorEastAsia" w:eastAsiaTheme="minorEastAsia" w:hAnsiTheme="minorEastAsia" w:cs="宋体" w:hint="eastAsia"/>
                <w:color w:val="000000"/>
                <w:kern w:val="0"/>
                <w:sz w:val="18"/>
                <w:szCs w:val="18"/>
              </w:rPr>
              <w:t>和绘制的技术要点</w:t>
            </w:r>
            <w:r w:rsidRPr="00085D25">
              <w:rPr>
                <w:rFonts w:asciiTheme="minorEastAsia" w:eastAsiaTheme="minorEastAsia" w:hAnsiTheme="minorEastAsia" w:cs="宋体" w:hint="eastAsia"/>
                <w:color w:val="000000"/>
                <w:kern w:val="0"/>
                <w:sz w:val="18"/>
                <w:szCs w:val="18"/>
              </w:rPr>
              <w:br/>
              <w:t>(2)提升综合素质：通过学习特定主题</w:t>
            </w:r>
            <w:proofErr w:type="gramStart"/>
            <w:r w:rsidRPr="00085D25">
              <w:rPr>
                <w:rFonts w:asciiTheme="minorEastAsia" w:eastAsiaTheme="minorEastAsia" w:hAnsiTheme="minorEastAsia" w:cs="宋体" w:hint="eastAsia"/>
                <w:color w:val="000000"/>
                <w:kern w:val="0"/>
                <w:sz w:val="18"/>
                <w:szCs w:val="18"/>
              </w:rPr>
              <w:t>的动漫绘画</w:t>
            </w:r>
            <w:proofErr w:type="gramEnd"/>
            <w:r w:rsidRPr="00085D25">
              <w:rPr>
                <w:rFonts w:asciiTheme="minorEastAsia" w:eastAsiaTheme="minorEastAsia" w:hAnsiTheme="minorEastAsia" w:cs="宋体" w:hint="eastAsia"/>
                <w:color w:val="000000"/>
                <w:kern w:val="0"/>
                <w:sz w:val="18"/>
                <w:szCs w:val="18"/>
              </w:rPr>
              <w:t>，提高学生的文化素养和综合素质，培养跨学科的视野和思维方式</w:t>
            </w:r>
            <w:r w:rsidRPr="00085D25">
              <w:rPr>
                <w:rFonts w:asciiTheme="minorEastAsia" w:eastAsiaTheme="minorEastAsia" w:hAnsiTheme="minorEastAsia" w:cs="宋体" w:hint="eastAsia"/>
                <w:color w:val="000000"/>
                <w:kern w:val="0"/>
                <w:sz w:val="18"/>
                <w:szCs w:val="18"/>
              </w:rPr>
              <w:br/>
            </w:r>
            <w:r w:rsidRPr="00085D25">
              <w:rPr>
                <w:rFonts w:asciiTheme="minorEastAsia" w:eastAsiaTheme="minorEastAsia" w:hAnsiTheme="minorEastAsia" w:cs="宋体" w:hint="eastAsia"/>
                <w:color w:val="000000"/>
                <w:kern w:val="0"/>
                <w:sz w:val="18"/>
                <w:szCs w:val="18"/>
              </w:rPr>
              <w:lastRenderedPageBreak/>
              <w:t>(3)培养以中国为荣的文化自信情怀</w:t>
            </w:r>
          </w:p>
        </w:tc>
        <w:tc>
          <w:tcPr>
            <w:tcW w:w="1460" w:type="dxa"/>
            <w:tcBorders>
              <w:top w:val="nil"/>
              <w:left w:val="nil"/>
              <w:bottom w:val="single" w:sz="4" w:space="0" w:color="auto"/>
              <w:right w:val="single" w:sz="4" w:space="0" w:color="auto"/>
            </w:tcBorders>
            <w:shd w:val="clear" w:color="auto" w:fill="auto"/>
            <w:vAlign w:val="center"/>
            <w:hideMark/>
          </w:tcPr>
          <w:p w14:paraId="7827BEB2"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lastRenderedPageBreak/>
              <w:t>（1）了解</w:t>
            </w:r>
            <w:proofErr w:type="gramStart"/>
            <w:r w:rsidRPr="00085D25">
              <w:rPr>
                <w:rFonts w:asciiTheme="minorEastAsia" w:eastAsiaTheme="minorEastAsia" w:hAnsiTheme="minorEastAsia" w:cs="宋体" w:hint="eastAsia"/>
                <w:color w:val="000000"/>
                <w:kern w:val="0"/>
                <w:sz w:val="18"/>
                <w:szCs w:val="18"/>
              </w:rPr>
              <w:t>动漫类</w:t>
            </w:r>
            <w:proofErr w:type="gramEnd"/>
            <w:r w:rsidRPr="00085D25">
              <w:rPr>
                <w:rFonts w:asciiTheme="minorEastAsia" w:eastAsiaTheme="minorEastAsia" w:hAnsiTheme="minorEastAsia" w:cs="宋体" w:hint="eastAsia"/>
                <w:color w:val="000000"/>
                <w:kern w:val="0"/>
                <w:sz w:val="18"/>
                <w:szCs w:val="18"/>
              </w:rPr>
              <w:t>插画绘制的基本要求和规律</w:t>
            </w:r>
            <w:r w:rsidRPr="00085D25">
              <w:rPr>
                <w:rFonts w:asciiTheme="minorEastAsia" w:eastAsiaTheme="minorEastAsia" w:hAnsiTheme="minorEastAsia" w:cs="宋体" w:hint="eastAsia"/>
                <w:color w:val="000000"/>
                <w:kern w:val="0"/>
                <w:sz w:val="18"/>
                <w:szCs w:val="18"/>
              </w:rPr>
              <w:br/>
              <w:t>（2）了解</w:t>
            </w:r>
            <w:proofErr w:type="gramStart"/>
            <w:r w:rsidRPr="00085D25">
              <w:rPr>
                <w:rFonts w:asciiTheme="minorEastAsia" w:eastAsiaTheme="minorEastAsia" w:hAnsiTheme="minorEastAsia" w:cs="宋体" w:hint="eastAsia"/>
                <w:color w:val="000000"/>
                <w:kern w:val="0"/>
                <w:sz w:val="18"/>
                <w:szCs w:val="18"/>
              </w:rPr>
              <w:t>动漫人物</w:t>
            </w:r>
            <w:proofErr w:type="gramEnd"/>
            <w:r w:rsidRPr="00085D25">
              <w:rPr>
                <w:rFonts w:asciiTheme="minorEastAsia" w:eastAsiaTheme="minorEastAsia" w:hAnsiTheme="minorEastAsia" w:cs="宋体" w:hint="eastAsia"/>
                <w:color w:val="000000"/>
                <w:kern w:val="0"/>
                <w:sz w:val="18"/>
                <w:szCs w:val="18"/>
              </w:rPr>
              <w:t>和场景绘画的基本要求和技法</w:t>
            </w:r>
          </w:p>
        </w:tc>
        <w:tc>
          <w:tcPr>
            <w:tcW w:w="1080" w:type="dxa"/>
            <w:tcBorders>
              <w:top w:val="nil"/>
              <w:left w:val="nil"/>
              <w:bottom w:val="single" w:sz="4" w:space="0" w:color="auto"/>
              <w:right w:val="single" w:sz="4" w:space="0" w:color="auto"/>
            </w:tcBorders>
            <w:shd w:val="clear" w:color="auto" w:fill="auto"/>
            <w:vAlign w:val="center"/>
            <w:hideMark/>
          </w:tcPr>
          <w:p w14:paraId="27CBB710"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（1）绘制</w:t>
            </w:r>
            <w:proofErr w:type="gramStart"/>
            <w:r w:rsidRPr="00085D25">
              <w:rPr>
                <w:rFonts w:asciiTheme="minorEastAsia" w:eastAsiaTheme="minorEastAsia" w:hAnsiTheme="minorEastAsia" w:cs="宋体" w:hint="eastAsia"/>
                <w:color w:val="000000"/>
                <w:kern w:val="0"/>
                <w:sz w:val="18"/>
                <w:szCs w:val="18"/>
              </w:rPr>
              <w:t>动漫人物线稿</w:t>
            </w:r>
            <w:proofErr w:type="gramEnd"/>
            <w:r w:rsidRPr="00085D25">
              <w:rPr>
                <w:rFonts w:asciiTheme="minorEastAsia" w:eastAsiaTheme="minorEastAsia" w:hAnsiTheme="minorEastAsia" w:cs="宋体" w:hint="eastAsia"/>
                <w:color w:val="000000"/>
                <w:kern w:val="0"/>
                <w:sz w:val="18"/>
                <w:szCs w:val="18"/>
              </w:rPr>
              <w:t>和上色的能力</w:t>
            </w:r>
            <w:r w:rsidRPr="00085D25">
              <w:rPr>
                <w:rFonts w:asciiTheme="minorEastAsia" w:eastAsiaTheme="minorEastAsia" w:hAnsiTheme="minorEastAsia" w:cs="宋体" w:hint="eastAsia"/>
                <w:color w:val="000000"/>
                <w:kern w:val="0"/>
                <w:sz w:val="18"/>
                <w:szCs w:val="18"/>
              </w:rPr>
              <w:br/>
              <w:t>（2）</w:t>
            </w:r>
            <w:proofErr w:type="gramStart"/>
            <w:r w:rsidRPr="00085D25">
              <w:rPr>
                <w:rFonts w:asciiTheme="minorEastAsia" w:eastAsiaTheme="minorEastAsia" w:hAnsiTheme="minorEastAsia" w:cs="宋体" w:hint="eastAsia"/>
                <w:color w:val="000000"/>
                <w:kern w:val="0"/>
                <w:sz w:val="18"/>
                <w:szCs w:val="18"/>
              </w:rPr>
              <w:t>绘制动漫场景</w:t>
            </w:r>
            <w:proofErr w:type="gramEnd"/>
            <w:r w:rsidRPr="00085D25">
              <w:rPr>
                <w:rFonts w:asciiTheme="minorEastAsia" w:eastAsiaTheme="minorEastAsia" w:hAnsiTheme="minorEastAsia" w:cs="宋体" w:hint="eastAsia"/>
                <w:color w:val="000000"/>
                <w:kern w:val="0"/>
                <w:sz w:val="18"/>
                <w:szCs w:val="18"/>
              </w:rPr>
              <w:t>的能力</w:t>
            </w:r>
          </w:p>
        </w:tc>
        <w:tc>
          <w:tcPr>
            <w:tcW w:w="480" w:type="dxa"/>
            <w:tcBorders>
              <w:top w:val="nil"/>
              <w:left w:val="nil"/>
              <w:bottom w:val="single" w:sz="4" w:space="0" w:color="auto"/>
              <w:right w:val="single" w:sz="4" w:space="0" w:color="auto"/>
            </w:tcBorders>
            <w:shd w:val="clear" w:color="auto" w:fill="auto"/>
            <w:noWrap/>
            <w:vAlign w:val="center"/>
            <w:hideMark/>
          </w:tcPr>
          <w:p w14:paraId="4D3AB927"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8</w:t>
            </w:r>
          </w:p>
        </w:tc>
        <w:tc>
          <w:tcPr>
            <w:tcW w:w="480" w:type="dxa"/>
            <w:tcBorders>
              <w:top w:val="nil"/>
              <w:left w:val="nil"/>
              <w:bottom w:val="single" w:sz="4" w:space="0" w:color="auto"/>
              <w:right w:val="single" w:sz="12" w:space="0" w:color="auto"/>
            </w:tcBorders>
            <w:shd w:val="clear" w:color="auto" w:fill="auto"/>
            <w:noWrap/>
            <w:vAlign w:val="center"/>
            <w:hideMark/>
          </w:tcPr>
          <w:p w14:paraId="60DDECED"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2</w:t>
            </w:r>
          </w:p>
        </w:tc>
      </w:tr>
      <w:tr w:rsidR="00085D25" w:rsidRPr="00085D25" w14:paraId="69F66824" w14:textId="77777777" w:rsidTr="00085D25">
        <w:trPr>
          <w:trHeight w:val="3888"/>
          <w:jc w:val="center"/>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3D414CF"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14:paraId="1A2F0EA9"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人物题材CG插画</w:t>
            </w:r>
          </w:p>
        </w:tc>
        <w:tc>
          <w:tcPr>
            <w:tcW w:w="1360" w:type="dxa"/>
            <w:tcBorders>
              <w:top w:val="nil"/>
              <w:left w:val="nil"/>
              <w:bottom w:val="single" w:sz="4" w:space="0" w:color="auto"/>
              <w:right w:val="single" w:sz="4" w:space="0" w:color="auto"/>
            </w:tcBorders>
            <w:shd w:val="clear" w:color="auto" w:fill="auto"/>
            <w:vAlign w:val="center"/>
            <w:hideMark/>
          </w:tcPr>
          <w:p w14:paraId="1A522B7C"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（1）掌握人体比例结构和绘制人物形象的技巧与注意事项</w:t>
            </w:r>
            <w:r w:rsidRPr="00085D25">
              <w:rPr>
                <w:rFonts w:asciiTheme="minorEastAsia" w:eastAsiaTheme="minorEastAsia" w:hAnsiTheme="minorEastAsia" w:cs="宋体" w:hint="eastAsia"/>
                <w:color w:val="000000"/>
                <w:kern w:val="0"/>
                <w:sz w:val="18"/>
                <w:szCs w:val="18"/>
              </w:rPr>
              <w:br/>
              <w:t>（2）CG人物与真实人物的绘制特点及区别</w:t>
            </w:r>
            <w:r w:rsidRPr="00085D25">
              <w:rPr>
                <w:rFonts w:asciiTheme="minorEastAsia" w:eastAsiaTheme="minorEastAsia" w:hAnsiTheme="minorEastAsia" w:cs="宋体" w:hint="eastAsia"/>
                <w:color w:val="000000"/>
                <w:kern w:val="0"/>
                <w:sz w:val="18"/>
                <w:szCs w:val="18"/>
              </w:rPr>
              <w:br/>
              <w:t>（3）CG场景与真实场景的绘制区别与取舍</w:t>
            </w:r>
          </w:p>
        </w:tc>
        <w:tc>
          <w:tcPr>
            <w:tcW w:w="2180" w:type="dxa"/>
            <w:tcBorders>
              <w:top w:val="nil"/>
              <w:left w:val="nil"/>
              <w:bottom w:val="single" w:sz="4" w:space="0" w:color="auto"/>
              <w:right w:val="single" w:sz="4" w:space="0" w:color="auto"/>
            </w:tcBorders>
            <w:shd w:val="clear" w:color="auto" w:fill="auto"/>
            <w:vAlign w:val="center"/>
            <w:hideMark/>
          </w:tcPr>
          <w:p w14:paraId="5D5AEF77"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(1)通过了解不同人种的特点和历史变化，掌握不同国家的文化背景和历史背景对人物绘制的影响，提升CG插画的文化素养</w:t>
            </w:r>
            <w:r w:rsidRPr="00085D25">
              <w:rPr>
                <w:rFonts w:asciiTheme="minorEastAsia" w:eastAsiaTheme="minorEastAsia" w:hAnsiTheme="minorEastAsia" w:cs="宋体" w:hint="eastAsia"/>
                <w:color w:val="000000"/>
                <w:kern w:val="0"/>
                <w:sz w:val="18"/>
                <w:szCs w:val="18"/>
              </w:rPr>
              <w:br/>
              <w:t>(2)通过了解中国不同历史时期的人物特点，掌握不同时期的文化背景和历史背景对人发展的影响力</w:t>
            </w:r>
            <w:r w:rsidRPr="00085D25">
              <w:rPr>
                <w:rFonts w:asciiTheme="minorEastAsia" w:eastAsiaTheme="minorEastAsia" w:hAnsiTheme="minorEastAsia" w:cs="宋体" w:hint="eastAsia"/>
                <w:color w:val="000000"/>
                <w:kern w:val="0"/>
                <w:sz w:val="18"/>
                <w:szCs w:val="18"/>
              </w:rPr>
              <w:br/>
              <w:t>(3)学会与人沟通、善于协调、善于合作共事的社会能力</w:t>
            </w:r>
            <w:r w:rsidRPr="00085D25">
              <w:rPr>
                <w:rFonts w:asciiTheme="minorEastAsia" w:eastAsiaTheme="minorEastAsia" w:hAnsiTheme="minorEastAsia" w:cs="宋体" w:hint="eastAsia"/>
                <w:color w:val="000000"/>
                <w:kern w:val="0"/>
                <w:sz w:val="18"/>
                <w:szCs w:val="18"/>
              </w:rPr>
              <w:br/>
              <w:t>(4)通过学习CG插画也可以帮助学生了解中国传统文化和历史，提升文化素养和综合素质</w:t>
            </w:r>
            <w:r w:rsidRPr="00085D25">
              <w:rPr>
                <w:rFonts w:asciiTheme="minorEastAsia" w:eastAsiaTheme="minorEastAsia" w:hAnsiTheme="minorEastAsia" w:cs="宋体" w:hint="eastAsia"/>
                <w:color w:val="000000"/>
                <w:kern w:val="0"/>
                <w:sz w:val="18"/>
                <w:szCs w:val="18"/>
              </w:rPr>
              <w:br/>
              <w:t>(5)培养以中国为荣的文化自信情怀</w:t>
            </w:r>
          </w:p>
        </w:tc>
        <w:tc>
          <w:tcPr>
            <w:tcW w:w="1460" w:type="dxa"/>
            <w:tcBorders>
              <w:top w:val="nil"/>
              <w:left w:val="nil"/>
              <w:bottom w:val="single" w:sz="4" w:space="0" w:color="auto"/>
              <w:right w:val="single" w:sz="4" w:space="0" w:color="auto"/>
            </w:tcBorders>
            <w:shd w:val="clear" w:color="auto" w:fill="auto"/>
            <w:vAlign w:val="center"/>
            <w:hideMark/>
          </w:tcPr>
          <w:p w14:paraId="04A183A6" w14:textId="77777777" w:rsidR="00085D25" w:rsidRPr="00085D25" w:rsidRDefault="00085D25" w:rsidP="00085D25">
            <w:pPr>
              <w:widowControl/>
              <w:spacing w:after="240"/>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（1）熟悉人物题材 CG 插画创作规律</w:t>
            </w:r>
            <w:r w:rsidRPr="00085D25">
              <w:rPr>
                <w:rFonts w:asciiTheme="minorEastAsia" w:eastAsiaTheme="minorEastAsia" w:hAnsiTheme="minorEastAsia" w:cs="宋体" w:hint="eastAsia"/>
                <w:color w:val="000000"/>
                <w:kern w:val="0"/>
                <w:sz w:val="18"/>
                <w:szCs w:val="18"/>
              </w:rPr>
              <w:br/>
              <w:t>（2）熟悉</w:t>
            </w:r>
            <w:proofErr w:type="gramStart"/>
            <w:r w:rsidRPr="00085D25">
              <w:rPr>
                <w:rFonts w:asciiTheme="minorEastAsia" w:eastAsiaTheme="minorEastAsia" w:hAnsiTheme="minorEastAsia" w:cs="宋体" w:hint="eastAsia"/>
                <w:color w:val="000000"/>
                <w:kern w:val="0"/>
                <w:sz w:val="18"/>
                <w:szCs w:val="18"/>
              </w:rPr>
              <w:t>人物提材中</w:t>
            </w:r>
            <w:proofErr w:type="gramEnd"/>
            <w:r w:rsidRPr="00085D25">
              <w:rPr>
                <w:rFonts w:asciiTheme="minorEastAsia" w:eastAsiaTheme="minorEastAsia" w:hAnsiTheme="minorEastAsia" w:cs="宋体" w:hint="eastAsia"/>
                <w:color w:val="000000"/>
                <w:kern w:val="0"/>
                <w:sz w:val="18"/>
                <w:szCs w:val="18"/>
              </w:rPr>
              <w:t>人物与背景的处理关系</w:t>
            </w:r>
          </w:p>
        </w:tc>
        <w:tc>
          <w:tcPr>
            <w:tcW w:w="1080" w:type="dxa"/>
            <w:tcBorders>
              <w:top w:val="nil"/>
              <w:left w:val="nil"/>
              <w:bottom w:val="single" w:sz="4" w:space="0" w:color="auto"/>
              <w:right w:val="single" w:sz="4" w:space="0" w:color="auto"/>
            </w:tcBorders>
            <w:shd w:val="clear" w:color="auto" w:fill="auto"/>
            <w:vAlign w:val="center"/>
            <w:hideMark/>
          </w:tcPr>
          <w:p w14:paraId="43441B7F"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（1）绘制人物题材的 CG 插画创作能力</w:t>
            </w:r>
            <w:r w:rsidRPr="00085D25">
              <w:rPr>
                <w:rFonts w:asciiTheme="minorEastAsia" w:eastAsiaTheme="minorEastAsia" w:hAnsiTheme="minorEastAsia" w:cs="宋体" w:hint="eastAsia"/>
                <w:color w:val="000000"/>
                <w:kern w:val="0"/>
                <w:sz w:val="18"/>
                <w:szCs w:val="18"/>
              </w:rPr>
              <w:br/>
              <w:t>（2）通过 CG 插画的绘制表达主题的能力</w:t>
            </w:r>
          </w:p>
        </w:tc>
        <w:tc>
          <w:tcPr>
            <w:tcW w:w="480" w:type="dxa"/>
            <w:tcBorders>
              <w:top w:val="nil"/>
              <w:left w:val="nil"/>
              <w:bottom w:val="single" w:sz="4" w:space="0" w:color="auto"/>
              <w:right w:val="single" w:sz="4" w:space="0" w:color="auto"/>
            </w:tcBorders>
            <w:shd w:val="clear" w:color="auto" w:fill="auto"/>
            <w:noWrap/>
            <w:vAlign w:val="center"/>
            <w:hideMark/>
          </w:tcPr>
          <w:p w14:paraId="26DFA6B6"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8</w:t>
            </w:r>
          </w:p>
        </w:tc>
        <w:tc>
          <w:tcPr>
            <w:tcW w:w="480" w:type="dxa"/>
            <w:tcBorders>
              <w:top w:val="nil"/>
              <w:left w:val="nil"/>
              <w:bottom w:val="single" w:sz="4" w:space="0" w:color="auto"/>
              <w:right w:val="single" w:sz="12" w:space="0" w:color="auto"/>
            </w:tcBorders>
            <w:shd w:val="clear" w:color="auto" w:fill="auto"/>
            <w:noWrap/>
            <w:vAlign w:val="center"/>
            <w:hideMark/>
          </w:tcPr>
          <w:p w14:paraId="6D0B6A35"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4</w:t>
            </w:r>
          </w:p>
        </w:tc>
      </w:tr>
      <w:tr w:rsidR="00085D25" w:rsidRPr="00085D25" w14:paraId="60DAF757" w14:textId="77777777" w:rsidTr="00085D25">
        <w:trPr>
          <w:trHeight w:val="1668"/>
          <w:jc w:val="center"/>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D0614B5"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5</w:t>
            </w:r>
          </w:p>
        </w:tc>
        <w:tc>
          <w:tcPr>
            <w:tcW w:w="740" w:type="dxa"/>
            <w:tcBorders>
              <w:top w:val="nil"/>
              <w:left w:val="nil"/>
              <w:bottom w:val="single" w:sz="4" w:space="0" w:color="auto"/>
              <w:right w:val="single" w:sz="4" w:space="0" w:color="auto"/>
            </w:tcBorders>
            <w:shd w:val="clear" w:color="auto" w:fill="auto"/>
            <w:vAlign w:val="center"/>
            <w:hideMark/>
          </w:tcPr>
          <w:p w14:paraId="5D551F3F"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生物题材CG插画</w:t>
            </w:r>
          </w:p>
        </w:tc>
        <w:tc>
          <w:tcPr>
            <w:tcW w:w="1360" w:type="dxa"/>
            <w:tcBorders>
              <w:top w:val="nil"/>
              <w:left w:val="nil"/>
              <w:bottom w:val="single" w:sz="4" w:space="0" w:color="auto"/>
              <w:right w:val="single" w:sz="4" w:space="0" w:color="auto"/>
            </w:tcBorders>
            <w:shd w:val="clear" w:color="auto" w:fill="auto"/>
            <w:vAlign w:val="center"/>
            <w:hideMark/>
          </w:tcPr>
          <w:p w14:paraId="259C9645"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（1）掌握典型脊椎动物和无脊椎动物的结构比例</w:t>
            </w:r>
            <w:r w:rsidRPr="00085D25">
              <w:rPr>
                <w:rFonts w:asciiTheme="minorEastAsia" w:eastAsiaTheme="minorEastAsia" w:hAnsiTheme="minorEastAsia" w:cs="宋体" w:hint="eastAsia"/>
                <w:color w:val="000000"/>
                <w:kern w:val="0"/>
                <w:sz w:val="18"/>
                <w:szCs w:val="18"/>
              </w:rPr>
              <w:br/>
              <w:t>（2）掌握动物形象拟人化的规律</w:t>
            </w:r>
            <w:r w:rsidRPr="00085D25">
              <w:rPr>
                <w:rFonts w:asciiTheme="minorEastAsia" w:eastAsiaTheme="minorEastAsia" w:hAnsiTheme="minorEastAsia" w:cs="宋体" w:hint="eastAsia"/>
                <w:color w:val="000000"/>
                <w:kern w:val="0"/>
                <w:sz w:val="18"/>
                <w:szCs w:val="18"/>
              </w:rPr>
              <w:br/>
              <w:t>（3）掌握植物形象的绘制规律</w:t>
            </w:r>
          </w:p>
        </w:tc>
        <w:tc>
          <w:tcPr>
            <w:tcW w:w="2180" w:type="dxa"/>
            <w:tcBorders>
              <w:top w:val="nil"/>
              <w:left w:val="nil"/>
              <w:bottom w:val="single" w:sz="4" w:space="0" w:color="auto"/>
              <w:right w:val="single" w:sz="4" w:space="0" w:color="auto"/>
            </w:tcBorders>
            <w:shd w:val="clear" w:color="auto" w:fill="auto"/>
            <w:vAlign w:val="center"/>
            <w:hideMark/>
          </w:tcPr>
          <w:p w14:paraId="033D9B81"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(1)培养审美能力：学习不同种类生物绘制的特点和风格，提高事物审美的认知和理解，能够更好地欣赏和评价不同CG画家的作品</w:t>
            </w:r>
          </w:p>
        </w:tc>
        <w:tc>
          <w:tcPr>
            <w:tcW w:w="1460" w:type="dxa"/>
            <w:tcBorders>
              <w:top w:val="nil"/>
              <w:left w:val="nil"/>
              <w:bottom w:val="single" w:sz="4" w:space="0" w:color="auto"/>
              <w:right w:val="single" w:sz="4" w:space="0" w:color="auto"/>
            </w:tcBorders>
            <w:shd w:val="clear" w:color="auto" w:fill="auto"/>
            <w:vAlign w:val="center"/>
            <w:hideMark/>
          </w:tcPr>
          <w:p w14:paraId="6D834D72"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（1）熟悉生物 CG 插画创作规律</w:t>
            </w:r>
            <w:r w:rsidRPr="00085D25">
              <w:rPr>
                <w:rFonts w:asciiTheme="minorEastAsia" w:eastAsiaTheme="minorEastAsia" w:hAnsiTheme="minorEastAsia" w:cs="宋体" w:hint="eastAsia"/>
                <w:color w:val="000000"/>
                <w:kern w:val="0"/>
                <w:sz w:val="18"/>
                <w:szCs w:val="18"/>
              </w:rPr>
              <w:br/>
              <w:t>（2）熟悉动画形象拟人化的创作要点</w:t>
            </w:r>
            <w:r w:rsidRPr="00085D25">
              <w:rPr>
                <w:rFonts w:asciiTheme="minorEastAsia" w:eastAsiaTheme="minorEastAsia" w:hAnsiTheme="minorEastAsia" w:cs="宋体" w:hint="eastAsia"/>
                <w:color w:val="000000"/>
                <w:kern w:val="0"/>
                <w:sz w:val="18"/>
                <w:szCs w:val="18"/>
              </w:rPr>
              <w:br/>
              <w:t>（3）熟悉植物形象的绘制知识</w:t>
            </w:r>
          </w:p>
        </w:tc>
        <w:tc>
          <w:tcPr>
            <w:tcW w:w="1080" w:type="dxa"/>
            <w:tcBorders>
              <w:top w:val="nil"/>
              <w:left w:val="nil"/>
              <w:bottom w:val="single" w:sz="4" w:space="0" w:color="auto"/>
              <w:right w:val="single" w:sz="4" w:space="0" w:color="auto"/>
            </w:tcBorders>
            <w:shd w:val="clear" w:color="auto" w:fill="auto"/>
            <w:vAlign w:val="center"/>
            <w:hideMark/>
          </w:tcPr>
          <w:p w14:paraId="613F0759"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（1）绘制动物题材的 CG 插画创作能力</w:t>
            </w:r>
          </w:p>
        </w:tc>
        <w:tc>
          <w:tcPr>
            <w:tcW w:w="480" w:type="dxa"/>
            <w:tcBorders>
              <w:top w:val="nil"/>
              <w:left w:val="nil"/>
              <w:bottom w:val="single" w:sz="4" w:space="0" w:color="auto"/>
              <w:right w:val="single" w:sz="4" w:space="0" w:color="auto"/>
            </w:tcBorders>
            <w:shd w:val="clear" w:color="auto" w:fill="auto"/>
            <w:noWrap/>
            <w:vAlign w:val="center"/>
            <w:hideMark/>
          </w:tcPr>
          <w:p w14:paraId="4A09D8B1"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8</w:t>
            </w:r>
          </w:p>
        </w:tc>
        <w:tc>
          <w:tcPr>
            <w:tcW w:w="480" w:type="dxa"/>
            <w:tcBorders>
              <w:top w:val="nil"/>
              <w:left w:val="nil"/>
              <w:bottom w:val="single" w:sz="4" w:space="0" w:color="auto"/>
              <w:right w:val="single" w:sz="12" w:space="0" w:color="auto"/>
            </w:tcBorders>
            <w:shd w:val="clear" w:color="auto" w:fill="auto"/>
            <w:noWrap/>
            <w:vAlign w:val="center"/>
            <w:hideMark/>
          </w:tcPr>
          <w:p w14:paraId="76CAE5B3"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6</w:t>
            </w:r>
          </w:p>
        </w:tc>
      </w:tr>
      <w:tr w:rsidR="00085D25" w:rsidRPr="00085D25" w14:paraId="020AF184" w14:textId="77777777" w:rsidTr="00085D25">
        <w:trPr>
          <w:trHeight w:val="1080"/>
          <w:jc w:val="center"/>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B4FB36D"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lastRenderedPageBreak/>
              <w:t>6</w:t>
            </w:r>
          </w:p>
        </w:tc>
        <w:tc>
          <w:tcPr>
            <w:tcW w:w="740" w:type="dxa"/>
            <w:tcBorders>
              <w:top w:val="nil"/>
              <w:left w:val="nil"/>
              <w:bottom w:val="single" w:sz="4" w:space="0" w:color="auto"/>
              <w:right w:val="single" w:sz="4" w:space="0" w:color="auto"/>
            </w:tcBorders>
            <w:shd w:val="clear" w:color="auto" w:fill="auto"/>
            <w:vAlign w:val="center"/>
            <w:hideMark/>
          </w:tcPr>
          <w:p w14:paraId="4BA328E0"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青春类插画综合表达</w:t>
            </w:r>
          </w:p>
        </w:tc>
        <w:tc>
          <w:tcPr>
            <w:tcW w:w="1360" w:type="dxa"/>
            <w:tcBorders>
              <w:top w:val="nil"/>
              <w:left w:val="nil"/>
              <w:bottom w:val="single" w:sz="4" w:space="0" w:color="auto"/>
              <w:right w:val="single" w:sz="4" w:space="0" w:color="auto"/>
            </w:tcBorders>
            <w:shd w:val="clear" w:color="auto" w:fill="auto"/>
            <w:vAlign w:val="center"/>
            <w:hideMark/>
          </w:tcPr>
          <w:p w14:paraId="4D63EFC4"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（1）掌握插画的处理技巧与分类插画细节的处理</w:t>
            </w:r>
            <w:r w:rsidRPr="00085D25">
              <w:rPr>
                <w:rFonts w:asciiTheme="minorEastAsia" w:eastAsiaTheme="minorEastAsia" w:hAnsiTheme="minorEastAsia" w:cs="宋体" w:hint="eastAsia"/>
                <w:color w:val="000000"/>
                <w:kern w:val="0"/>
                <w:sz w:val="18"/>
                <w:szCs w:val="18"/>
              </w:rPr>
              <w:br/>
              <w:t>（2）掌握青春类主题的表达重点</w:t>
            </w:r>
          </w:p>
        </w:tc>
        <w:tc>
          <w:tcPr>
            <w:tcW w:w="2180" w:type="dxa"/>
            <w:tcBorders>
              <w:top w:val="nil"/>
              <w:left w:val="nil"/>
              <w:bottom w:val="single" w:sz="4" w:space="0" w:color="auto"/>
              <w:right w:val="single" w:sz="4" w:space="0" w:color="auto"/>
            </w:tcBorders>
            <w:shd w:val="clear" w:color="auto" w:fill="auto"/>
            <w:vAlign w:val="center"/>
            <w:hideMark/>
          </w:tcPr>
          <w:p w14:paraId="0DF21C9B"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(1)培养具有善于思考、善于创新的当代学习能力</w:t>
            </w:r>
            <w:r w:rsidRPr="00085D25">
              <w:rPr>
                <w:rFonts w:asciiTheme="minorEastAsia" w:eastAsiaTheme="minorEastAsia" w:hAnsiTheme="minorEastAsia" w:cs="宋体" w:hint="eastAsia"/>
                <w:color w:val="000000"/>
                <w:kern w:val="0"/>
                <w:sz w:val="18"/>
                <w:szCs w:val="18"/>
              </w:rPr>
              <w:br/>
              <w:t>(2)学会与人沟通、善于协调、善于合作共事的社会能力</w:t>
            </w:r>
          </w:p>
        </w:tc>
        <w:tc>
          <w:tcPr>
            <w:tcW w:w="1460" w:type="dxa"/>
            <w:tcBorders>
              <w:top w:val="nil"/>
              <w:left w:val="nil"/>
              <w:bottom w:val="single" w:sz="4" w:space="0" w:color="auto"/>
              <w:right w:val="single" w:sz="4" w:space="0" w:color="auto"/>
            </w:tcBorders>
            <w:shd w:val="clear" w:color="auto" w:fill="auto"/>
            <w:vAlign w:val="center"/>
            <w:hideMark/>
          </w:tcPr>
          <w:p w14:paraId="1C401717"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（1）熟悉青春类插画主题，色彩与背景要点</w:t>
            </w:r>
            <w:r w:rsidRPr="00085D25">
              <w:rPr>
                <w:rFonts w:asciiTheme="minorEastAsia" w:eastAsiaTheme="minorEastAsia" w:hAnsiTheme="minorEastAsia" w:cs="宋体" w:hint="eastAsia"/>
                <w:color w:val="000000"/>
                <w:kern w:val="0"/>
                <w:sz w:val="18"/>
                <w:szCs w:val="18"/>
              </w:rPr>
              <w:br/>
              <w:t>（2）熟悉青春类插画背景烘托的气氛处理</w:t>
            </w:r>
          </w:p>
        </w:tc>
        <w:tc>
          <w:tcPr>
            <w:tcW w:w="1080" w:type="dxa"/>
            <w:tcBorders>
              <w:top w:val="nil"/>
              <w:left w:val="nil"/>
              <w:bottom w:val="single" w:sz="4" w:space="0" w:color="auto"/>
              <w:right w:val="single" w:sz="4" w:space="0" w:color="auto"/>
            </w:tcBorders>
            <w:shd w:val="clear" w:color="auto" w:fill="auto"/>
            <w:vAlign w:val="center"/>
            <w:hideMark/>
          </w:tcPr>
          <w:p w14:paraId="61C28A58"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（1）完整的绘制青春类主题的CG插画能力</w:t>
            </w:r>
          </w:p>
        </w:tc>
        <w:tc>
          <w:tcPr>
            <w:tcW w:w="480" w:type="dxa"/>
            <w:tcBorders>
              <w:top w:val="nil"/>
              <w:left w:val="nil"/>
              <w:bottom w:val="single" w:sz="4" w:space="0" w:color="auto"/>
              <w:right w:val="single" w:sz="4" w:space="0" w:color="auto"/>
            </w:tcBorders>
            <w:shd w:val="clear" w:color="auto" w:fill="auto"/>
            <w:noWrap/>
            <w:vAlign w:val="center"/>
            <w:hideMark/>
          </w:tcPr>
          <w:p w14:paraId="7F424C9F"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8</w:t>
            </w:r>
          </w:p>
        </w:tc>
        <w:tc>
          <w:tcPr>
            <w:tcW w:w="480" w:type="dxa"/>
            <w:tcBorders>
              <w:top w:val="nil"/>
              <w:left w:val="nil"/>
              <w:bottom w:val="single" w:sz="4" w:space="0" w:color="auto"/>
              <w:right w:val="single" w:sz="12" w:space="0" w:color="auto"/>
            </w:tcBorders>
            <w:shd w:val="clear" w:color="auto" w:fill="auto"/>
            <w:noWrap/>
            <w:vAlign w:val="center"/>
            <w:hideMark/>
          </w:tcPr>
          <w:p w14:paraId="2D827D3A"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4</w:t>
            </w:r>
          </w:p>
        </w:tc>
      </w:tr>
      <w:tr w:rsidR="00085D25" w:rsidRPr="00085D25" w14:paraId="0144282D" w14:textId="77777777" w:rsidTr="00085D25">
        <w:trPr>
          <w:trHeight w:val="2376"/>
          <w:jc w:val="center"/>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8E00774"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7</w:t>
            </w:r>
          </w:p>
        </w:tc>
        <w:tc>
          <w:tcPr>
            <w:tcW w:w="740" w:type="dxa"/>
            <w:tcBorders>
              <w:top w:val="nil"/>
              <w:left w:val="nil"/>
              <w:bottom w:val="single" w:sz="4" w:space="0" w:color="auto"/>
              <w:right w:val="single" w:sz="4" w:space="0" w:color="auto"/>
            </w:tcBorders>
            <w:shd w:val="clear" w:color="auto" w:fill="auto"/>
            <w:vAlign w:val="center"/>
            <w:hideMark/>
          </w:tcPr>
          <w:p w14:paraId="458AD751"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CG场景绘制技法</w:t>
            </w:r>
          </w:p>
        </w:tc>
        <w:tc>
          <w:tcPr>
            <w:tcW w:w="1360" w:type="dxa"/>
            <w:tcBorders>
              <w:top w:val="nil"/>
              <w:left w:val="nil"/>
              <w:bottom w:val="single" w:sz="4" w:space="0" w:color="auto"/>
              <w:right w:val="single" w:sz="4" w:space="0" w:color="auto"/>
            </w:tcBorders>
            <w:shd w:val="clear" w:color="auto" w:fill="auto"/>
            <w:vAlign w:val="center"/>
            <w:hideMark/>
          </w:tcPr>
          <w:p w14:paraId="7A7317AA"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（1）掌握以</w:t>
            </w:r>
            <w:proofErr w:type="gramStart"/>
            <w:r w:rsidRPr="00085D25">
              <w:rPr>
                <w:rFonts w:asciiTheme="minorEastAsia" w:eastAsiaTheme="minorEastAsia" w:hAnsiTheme="minorEastAsia" w:cs="宋体" w:hint="eastAsia"/>
                <w:color w:val="000000"/>
                <w:kern w:val="0"/>
                <w:sz w:val="18"/>
                <w:szCs w:val="18"/>
              </w:rPr>
              <w:t>景为主</w:t>
            </w:r>
            <w:proofErr w:type="gramEnd"/>
            <w:r w:rsidRPr="00085D25">
              <w:rPr>
                <w:rFonts w:asciiTheme="minorEastAsia" w:eastAsiaTheme="minorEastAsia" w:hAnsiTheme="minorEastAsia" w:cs="宋体" w:hint="eastAsia"/>
                <w:color w:val="000000"/>
                <w:kern w:val="0"/>
                <w:sz w:val="18"/>
                <w:szCs w:val="18"/>
              </w:rPr>
              <w:t>的插画构图规律和技能，对画面视觉重心的定位有所认识</w:t>
            </w:r>
            <w:r w:rsidRPr="00085D25">
              <w:rPr>
                <w:rFonts w:asciiTheme="minorEastAsia" w:eastAsiaTheme="minorEastAsia" w:hAnsiTheme="minorEastAsia" w:cs="宋体" w:hint="eastAsia"/>
                <w:color w:val="000000"/>
                <w:kern w:val="0"/>
                <w:sz w:val="18"/>
                <w:szCs w:val="18"/>
              </w:rPr>
              <w:br/>
              <w:t>（2）掌握近景，远景的虚实关系和表达的概括要点</w:t>
            </w:r>
            <w:r w:rsidRPr="00085D25">
              <w:rPr>
                <w:rFonts w:asciiTheme="minorEastAsia" w:eastAsiaTheme="minorEastAsia" w:hAnsiTheme="minorEastAsia" w:cs="宋体" w:hint="eastAsia"/>
                <w:color w:val="000000"/>
                <w:kern w:val="0"/>
                <w:sz w:val="18"/>
                <w:szCs w:val="18"/>
              </w:rPr>
              <w:br/>
              <w:t>（3）画面中心化与边缘化的基本特点</w:t>
            </w:r>
          </w:p>
        </w:tc>
        <w:tc>
          <w:tcPr>
            <w:tcW w:w="2180" w:type="dxa"/>
            <w:tcBorders>
              <w:top w:val="nil"/>
              <w:left w:val="nil"/>
              <w:bottom w:val="single" w:sz="4" w:space="0" w:color="auto"/>
              <w:right w:val="single" w:sz="4" w:space="0" w:color="auto"/>
            </w:tcBorders>
            <w:shd w:val="clear" w:color="auto" w:fill="auto"/>
            <w:vAlign w:val="center"/>
            <w:hideMark/>
          </w:tcPr>
          <w:p w14:paraId="2C5FBB69" w14:textId="77777777" w:rsidR="00085D25" w:rsidRPr="00085D25" w:rsidRDefault="00085D25" w:rsidP="00085D25">
            <w:pPr>
              <w:widowControl/>
              <w:spacing w:after="240"/>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(1)培养爱国情怀：通过了解中西方绘画的特点，培养学生的爱国情怀和对传统文化的珍视和保护</w:t>
            </w:r>
            <w:r w:rsidRPr="00085D25">
              <w:rPr>
                <w:rFonts w:asciiTheme="minorEastAsia" w:eastAsiaTheme="minorEastAsia" w:hAnsiTheme="minorEastAsia" w:cs="宋体" w:hint="eastAsia"/>
                <w:color w:val="000000"/>
                <w:kern w:val="0"/>
                <w:sz w:val="18"/>
                <w:szCs w:val="18"/>
              </w:rPr>
              <w:br/>
              <w:t>(2)提升文化素养：了解西方不同历史时期的绘画主题，理解绘画在文化传承和发展中的重要作用</w:t>
            </w:r>
          </w:p>
        </w:tc>
        <w:tc>
          <w:tcPr>
            <w:tcW w:w="1460" w:type="dxa"/>
            <w:tcBorders>
              <w:top w:val="nil"/>
              <w:left w:val="nil"/>
              <w:bottom w:val="single" w:sz="4" w:space="0" w:color="auto"/>
              <w:right w:val="single" w:sz="4" w:space="0" w:color="auto"/>
            </w:tcBorders>
            <w:shd w:val="clear" w:color="auto" w:fill="auto"/>
            <w:vAlign w:val="center"/>
            <w:hideMark/>
          </w:tcPr>
          <w:p w14:paraId="6FA57F49"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（1）熟悉非人物插画画面的基本要求和规律</w:t>
            </w:r>
            <w:r w:rsidRPr="00085D25">
              <w:rPr>
                <w:rFonts w:asciiTheme="minorEastAsia" w:eastAsiaTheme="minorEastAsia" w:hAnsiTheme="minorEastAsia" w:cs="宋体" w:hint="eastAsia"/>
                <w:color w:val="000000"/>
                <w:kern w:val="0"/>
                <w:sz w:val="18"/>
                <w:szCs w:val="18"/>
              </w:rPr>
              <w:br/>
              <w:t>（2）了解场景类绘画的风格定位</w:t>
            </w:r>
          </w:p>
        </w:tc>
        <w:tc>
          <w:tcPr>
            <w:tcW w:w="1080" w:type="dxa"/>
            <w:tcBorders>
              <w:top w:val="nil"/>
              <w:left w:val="nil"/>
              <w:bottom w:val="single" w:sz="4" w:space="0" w:color="auto"/>
              <w:right w:val="single" w:sz="4" w:space="0" w:color="auto"/>
            </w:tcBorders>
            <w:shd w:val="clear" w:color="auto" w:fill="auto"/>
            <w:vAlign w:val="center"/>
            <w:hideMark/>
          </w:tcPr>
          <w:p w14:paraId="3B11130C" w14:textId="77777777" w:rsidR="00085D25" w:rsidRPr="00085D25" w:rsidRDefault="00085D25" w:rsidP="00085D25">
            <w:pPr>
              <w:widowControl/>
              <w:spacing w:after="240"/>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（1）能够根据不同主题创作绘制CG插画的能力</w:t>
            </w:r>
            <w:r w:rsidRPr="00085D25">
              <w:rPr>
                <w:rFonts w:asciiTheme="minorEastAsia" w:eastAsiaTheme="minorEastAsia" w:hAnsiTheme="minorEastAsia" w:cs="宋体" w:hint="eastAsia"/>
                <w:color w:val="000000"/>
                <w:kern w:val="0"/>
                <w:sz w:val="18"/>
                <w:szCs w:val="18"/>
              </w:rPr>
              <w:br/>
              <w:t>（2）CG插画特殊环境氛围绘制的能力</w:t>
            </w:r>
          </w:p>
        </w:tc>
        <w:tc>
          <w:tcPr>
            <w:tcW w:w="480" w:type="dxa"/>
            <w:tcBorders>
              <w:top w:val="nil"/>
              <w:left w:val="nil"/>
              <w:bottom w:val="single" w:sz="4" w:space="0" w:color="auto"/>
              <w:right w:val="single" w:sz="4" w:space="0" w:color="auto"/>
            </w:tcBorders>
            <w:shd w:val="clear" w:color="auto" w:fill="auto"/>
            <w:noWrap/>
            <w:vAlign w:val="center"/>
            <w:hideMark/>
          </w:tcPr>
          <w:p w14:paraId="19149332"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6</w:t>
            </w:r>
          </w:p>
        </w:tc>
        <w:tc>
          <w:tcPr>
            <w:tcW w:w="480" w:type="dxa"/>
            <w:tcBorders>
              <w:top w:val="nil"/>
              <w:left w:val="nil"/>
              <w:bottom w:val="single" w:sz="4" w:space="0" w:color="auto"/>
              <w:right w:val="single" w:sz="12" w:space="0" w:color="auto"/>
            </w:tcBorders>
            <w:shd w:val="clear" w:color="auto" w:fill="auto"/>
            <w:noWrap/>
            <w:vAlign w:val="center"/>
            <w:hideMark/>
          </w:tcPr>
          <w:p w14:paraId="455FA4DA"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2</w:t>
            </w:r>
          </w:p>
        </w:tc>
      </w:tr>
      <w:tr w:rsidR="00085D25" w:rsidRPr="00085D25" w14:paraId="52F29744" w14:textId="77777777" w:rsidTr="00085D25">
        <w:trPr>
          <w:trHeight w:val="702"/>
          <w:jc w:val="center"/>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EC5E5D2"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8</w:t>
            </w:r>
          </w:p>
        </w:tc>
        <w:tc>
          <w:tcPr>
            <w:tcW w:w="740" w:type="dxa"/>
            <w:tcBorders>
              <w:top w:val="nil"/>
              <w:left w:val="nil"/>
              <w:bottom w:val="single" w:sz="4" w:space="0" w:color="auto"/>
              <w:right w:val="single" w:sz="4" w:space="0" w:color="auto"/>
            </w:tcBorders>
            <w:shd w:val="clear" w:color="auto" w:fill="auto"/>
            <w:vAlign w:val="center"/>
            <w:hideMark/>
          </w:tcPr>
          <w:p w14:paraId="790E67DA"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写实类插画的绘制技巧</w:t>
            </w:r>
          </w:p>
        </w:tc>
        <w:tc>
          <w:tcPr>
            <w:tcW w:w="1360" w:type="dxa"/>
            <w:tcBorders>
              <w:top w:val="nil"/>
              <w:left w:val="nil"/>
              <w:bottom w:val="single" w:sz="4" w:space="0" w:color="auto"/>
              <w:right w:val="single" w:sz="4" w:space="0" w:color="auto"/>
            </w:tcBorders>
            <w:shd w:val="clear" w:color="auto" w:fill="auto"/>
            <w:vAlign w:val="center"/>
            <w:hideMark/>
          </w:tcPr>
          <w:p w14:paraId="38B3153D"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（1）掌握写实类插画与</w:t>
            </w:r>
            <w:proofErr w:type="gramStart"/>
            <w:r w:rsidRPr="00085D25">
              <w:rPr>
                <w:rFonts w:asciiTheme="minorEastAsia" w:eastAsiaTheme="minorEastAsia" w:hAnsiTheme="minorEastAsia" w:cs="宋体" w:hint="eastAsia"/>
                <w:color w:val="000000"/>
                <w:kern w:val="0"/>
                <w:sz w:val="18"/>
                <w:szCs w:val="18"/>
              </w:rPr>
              <w:t>动漫类</w:t>
            </w:r>
            <w:proofErr w:type="gramEnd"/>
            <w:r w:rsidRPr="00085D25">
              <w:rPr>
                <w:rFonts w:asciiTheme="minorEastAsia" w:eastAsiaTheme="minorEastAsia" w:hAnsiTheme="minorEastAsia" w:cs="宋体" w:hint="eastAsia"/>
                <w:color w:val="000000"/>
                <w:kern w:val="0"/>
                <w:sz w:val="18"/>
                <w:szCs w:val="18"/>
              </w:rPr>
              <w:t>插画的区别和技法处理</w:t>
            </w:r>
            <w:r w:rsidRPr="00085D25">
              <w:rPr>
                <w:rFonts w:asciiTheme="minorEastAsia" w:eastAsiaTheme="minorEastAsia" w:hAnsiTheme="minorEastAsia" w:cs="宋体" w:hint="eastAsia"/>
                <w:color w:val="000000"/>
                <w:kern w:val="0"/>
                <w:sz w:val="18"/>
                <w:szCs w:val="18"/>
              </w:rPr>
              <w:br/>
              <w:t>（2）掌握超现实类插画与写实类插画的区别和技法</w:t>
            </w:r>
          </w:p>
        </w:tc>
        <w:tc>
          <w:tcPr>
            <w:tcW w:w="2180" w:type="dxa"/>
            <w:tcBorders>
              <w:top w:val="nil"/>
              <w:left w:val="nil"/>
              <w:bottom w:val="single" w:sz="4" w:space="0" w:color="auto"/>
              <w:right w:val="single" w:sz="4" w:space="0" w:color="auto"/>
            </w:tcBorders>
            <w:shd w:val="clear" w:color="auto" w:fill="auto"/>
            <w:vAlign w:val="center"/>
            <w:hideMark/>
          </w:tcPr>
          <w:p w14:paraId="49428AC5"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(1)培养学生爱岗敬业的职业精神，能够踏实认真的完成设计工作</w:t>
            </w:r>
            <w:r w:rsidRPr="00085D25">
              <w:rPr>
                <w:rFonts w:asciiTheme="minorEastAsia" w:eastAsiaTheme="minorEastAsia" w:hAnsiTheme="minorEastAsia" w:cs="宋体" w:hint="eastAsia"/>
                <w:color w:val="000000"/>
                <w:kern w:val="0"/>
                <w:sz w:val="18"/>
                <w:szCs w:val="18"/>
              </w:rPr>
              <w:br/>
              <w:t>(2)培养学生吃苦精神，能承服装设计工作带来的体力和脑力上的压力</w:t>
            </w:r>
            <w:r w:rsidRPr="00085D25">
              <w:rPr>
                <w:rFonts w:asciiTheme="minorEastAsia" w:eastAsiaTheme="minorEastAsia" w:hAnsiTheme="minorEastAsia" w:cs="宋体" w:hint="eastAsia"/>
                <w:color w:val="000000"/>
                <w:kern w:val="0"/>
                <w:sz w:val="18"/>
                <w:szCs w:val="18"/>
              </w:rPr>
              <w:br/>
              <w:t>(3)培养具有善于思考、善于创新的当代学习能力</w:t>
            </w:r>
            <w:r w:rsidRPr="00085D25">
              <w:rPr>
                <w:rFonts w:asciiTheme="minorEastAsia" w:eastAsiaTheme="minorEastAsia" w:hAnsiTheme="minorEastAsia" w:cs="宋体" w:hint="eastAsia"/>
                <w:color w:val="000000"/>
                <w:kern w:val="0"/>
                <w:sz w:val="18"/>
                <w:szCs w:val="18"/>
              </w:rPr>
              <w:br/>
              <w:t>(4)学会与人沟通、善于协调、善于合作共事的社会能力</w:t>
            </w:r>
            <w:r w:rsidRPr="00085D25">
              <w:rPr>
                <w:rFonts w:asciiTheme="minorEastAsia" w:eastAsiaTheme="minorEastAsia" w:hAnsiTheme="minorEastAsia" w:cs="宋体" w:hint="eastAsia"/>
                <w:color w:val="000000"/>
                <w:kern w:val="0"/>
                <w:sz w:val="18"/>
                <w:szCs w:val="18"/>
              </w:rPr>
              <w:br/>
            </w:r>
            <w:r w:rsidRPr="00085D25">
              <w:rPr>
                <w:rFonts w:asciiTheme="minorEastAsia" w:eastAsiaTheme="minorEastAsia" w:hAnsiTheme="minorEastAsia" w:cs="宋体" w:hint="eastAsia"/>
                <w:color w:val="000000"/>
                <w:kern w:val="0"/>
                <w:sz w:val="18"/>
                <w:szCs w:val="18"/>
              </w:rPr>
              <w:lastRenderedPageBreak/>
              <w:t>(5)培养以中国为荣的文化自信情怀</w:t>
            </w:r>
          </w:p>
        </w:tc>
        <w:tc>
          <w:tcPr>
            <w:tcW w:w="1460" w:type="dxa"/>
            <w:tcBorders>
              <w:top w:val="nil"/>
              <w:left w:val="nil"/>
              <w:bottom w:val="single" w:sz="4" w:space="0" w:color="auto"/>
              <w:right w:val="single" w:sz="4" w:space="0" w:color="auto"/>
            </w:tcBorders>
            <w:shd w:val="clear" w:color="auto" w:fill="auto"/>
            <w:vAlign w:val="center"/>
            <w:hideMark/>
          </w:tcPr>
          <w:p w14:paraId="18D27798" w14:textId="77777777" w:rsidR="00085D25" w:rsidRPr="00085D25" w:rsidRDefault="00085D25" w:rsidP="00085D25">
            <w:pPr>
              <w:widowControl/>
              <w:spacing w:after="240"/>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lastRenderedPageBreak/>
              <w:t>（1）熟悉写实类插画厚画法的变化技巧</w:t>
            </w:r>
            <w:r w:rsidRPr="00085D25">
              <w:rPr>
                <w:rFonts w:asciiTheme="minorEastAsia" w:eastAsiaTheme="minorEastAsia" w:hAnsiTheme="minorEastAsia" w:cs="宋体" w:hint="eastAsia"/>
                <w:color w:val="000000"/>
                <w:kern w:val="0"/>
                <w:sz w:val="18"/>
                <w:szCs w:val="18"/>
              </w:rPr>
              <w:br/>
              <w:t>（2）熟悉写实类插画与其他类别插画之间的区别与联系</w:t>
            </w:r>
          </w:p>
        </w:tc>
        <w:tc>
          <w:tcPr>
            <w:tcW w:w="1080" w:type="dxa"/>
            <w:tcBorders>
              <w:top w:val="nil"/>
              <w:left w:val="nil"/>
              <w:bottom w:val="single" w:sz="4" w:space="0" w:color="auto"/>
              <w:right w:val="single" w:sz="4" w:space="0" w:color="auto"/>
            </w:tcBorders>
            <w:shd w:val="clear" w:color="auto" w:fill="auto"/>
            <w:vAlign w:val="center"/>
            <w:hideMark/>
          </w:tcPr>
          <w:p w14:paraId="5D42B565"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（1）写实类插画的绘画核心技能</w:t>
            </w:r>
            <w:r w:rsidRPr="00085D25">
              <w:rPr>
                <w:rFonts w:asciiTheme="minorEastAsia" w:eastAsiaTheme="minorEastAsia" w:hAnsiTheme="minorEastAsia" w:cs="宋体" w:hint="eastAsia"/>
                <w:color w:val="000000"/>
                <w:kern w:val="0"/>
                <w:sz w:val="18"/>
                <w:szCs w:val="18"/>
              </w:rPr>
              <w:br/>
              <w:t>（2）写实类插画主题分析与创作能力</w:t>
            </w:r>
          </w:p>
        </w:tc>
        <w:tc>
          <w:tcPr>
            <w:tcW w:w="480" w:type="dxa"/>
            <w:tcBorders>
              <w:top w:val="nil"/>
              <w:left w:val="nil"/>
              <w:bottom w:val="single" w:sz="4" w:space="0" w:color="auto"/>
              <w:right w:val="single" w:sz="4" w:space="0" w:color="auto"/>
            </w:tcBorders>
            <w:shd w:val="clear" w:color="auto" w:fill="auto"/>
            <w:noWrap/>
            <w:vAlign w:val="center"/>
            <w:hideMark/>
          </w:tcPr>
          <w:p w14:paraId="6335BFDA"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2</w:t>
            </w:r>
          </w:p>
        </w:tc>
        <w:tc>
          <w:tcPr>
            <w:tcW w:w="480" w:type="dxa"/>
            <w:tcBorders>
              <w:top w:val="nil"/>
              <w:left w:val="nil"/>
              <w:bottom w:val="single" w:sz="4" w:space="0" w:color="auto"/>
              <w:right w:val="single" w:sz="12" w:space="0" w:color="auto"/>
            </w:tcBorders>
            <w:shd w:val="clear" w:color="auto" w:fill="auto"/>
            <w:noWrap/>
            <w:vAlign w:val="center"/>
            <w:hideMark/>
          </w:tcPr>
          <w:p w14:paraId="200DF812"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2</w:t>
            </w:r>
          </w:p>
        </w:tc>
      </w:tr>
      <w:tr w:rsidR="00085D25" w:rsidRPr="00085D25" w14:paraId="2EDF48CA" w14:textId="77777777" w:rsidTr="00085D25">
        <w:trPr>
          <w:trHeight w:val="288"/>
          <w:jc w:val="center"/>
        </w:trPr>
        <w:tc>
          <w:tcPr>
            <w:tcW w:w="500" w:type="dxa"/>
            <w:tcBorders>
              <w:top w:val="nil"/>
              <w:left w:val="single" w:sz="12" w:space="0" w:color="auto"/>
              <w:bottom w:val="single" w:sz="12" w:space="0" w:color="auto"/>
              <w:right w:val="single" w:sz="4" w:space="0" w:color="auto"/>
            </w:tcBorders>
            <w:shd w:val="clear" w:color="auto" w:fill="auto"/>
            <w:noWrap/>
            <w:vAlign w:val="center"/>
            <w:hideMark/>
          </w:tcPr>
          <w:p w14:paraId="3FA1E58B"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8</w:t>
            </w:r>
          </w:p>
        </w:tc>
        <w:tc>
          <w:tcPr>
            <w:tcW w:w="740" w:type="dxa"/>
            <w:tcBorders>
              <w:top w:val="nil"/>
              <w:left w:val="nil"/>
              <w:bottom w:val="single" w:sz="12" w:space="0" w:color="auto"/>
              <w:right w:val="single" w:sz="4" w:space="0" w:color="auto"/>
            </w:tcBorders>
            <w:shd w:val="clear" w:color="auto" w:fill="auto"/>
            <w:vAlign w:val="center"/>
            <w:hideMark/>
          </w:tcPr>
          <w:p w14:paraId="40EFD72B"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合计</w:t>
            </w:r>
          </w:p>
        </w:tc>
        <w:tc>
          <w:tcPr>
            <w:tcW w:w="1360" w:type="dxa"/>
            <w:tcBorders>
              <w:top w:val="nil"/>
              <w:left w:val="nil"/>
              <w:bottom w:val="single" w:sz="12" w:space="0" w:color="auto"/>
              <w:right w:val="single" w:sz="4" w:space="0" w:color="auto"/>
            </w:tcBorders>
            <w:shd w:val="clear" w:color="auto" w:fill="auto"/>
            <w:noWrap/>
            <w:vAlign w:val="center"/>
            <w:hideMark/>
          </w:tcPr>
          <w:p w14:paraId="4C1E6603"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 xml:space="preserve">　</w:t>
            </w:r>
          </w:p>
        </w:tc>
        <w:tc>
          <w:tcPr>
            <w:tcW w:w="2180" w:type="dxa"/>
            <w:tcBorders>
              <w:top w:val="nil"/>
              <w:left w:val="nil"/>
              <w:bottom w:val="single" w:sz="12" w:space="0" w:color="auto"/>
              <w:right w:val="single" w:sz="4" w:space="0" w:color="auto"/>
            </w:tcBorders>
            <w:shd w:val="clear" w:color="auto" w:fill="auto"/>
            <w:noWrap/>
            <w:vAlign w:val="center"/>
            <w:hideMark/>
          </w:tcPr>
          <w:p w14:paraId="453C4F51"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 xml:space="preserve">　</w:t>
            </w:r>
          </w:p>
        </w:tc>
        <w:tc>
          <w:tcPr>
            <w:tcW w:w="1460" w:type="dxa"/>
            <w:tcBorders>
              <w:top w:val="nil"/>
              <w:left w:val="nil"/>
              <w:bottom w:val="single" w:sz="12" w:space="0" w:color="auto"/>
              <w:right w:val="single" w:sz="4" w:space="0" w:color="auto"/>
            </w:tcBorders>
            <w:shd w:val="clear" w:color="auto" w:fill="auto"/>
            <w:noWrap/>
            <w:vAlign w:val="center"/>
            <w:hideMark/>
          </w:tcPr>
          <w:p w14:paraId="35BBA22E"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 xml:space="preserve">　</w:t>
            </w:r>
          </w:p>
        </w:tc>
        <w:tc>
          <w:tcPr>
            <w:tcW w:w="1080" w:type="dxa"/>
            <w:tcBorders>
              <w:top w:val="nil"/>
              <w:left w:val="nil"/>
              <w:bottom w:val="single" w:sz="12" w:space="0" w:color="auto"/>
              <w:right w:val="single" w:sz="4" w:space="0" w:color="auto"/>
            </w:tcBorders>
            <w:shd w:val="clear" w:color="auto" w:fill="auto"/>
            <w:noWrap/>
            <w:vAlign w:val="center"/>
            <w:hideMark/>
          </w:tcPr>
          <w:p w14:paraId="7A498AAF" w14:textId="77777777" w:rsidR="00085D25" w:rsidRPr="00085D25" w:rsidRDefault="00085D25" w:rsidP="00085D25">
            <w:pPr>
              <w:widowControl/>
              <w:ind w:firstLineChars="0" w:firstLine="0"/>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 xml:space="preserve">　</w:t>
            </w:r>
          </w:p>
        </w:tc>
        <w:tc>
          <w:tcPr>
            <w:tcW w:w="480" w:type="dxa"/>
            <w:tcBorders>
              <w:top w:val="nil"/>
              <w:left w:val="nil"/>
              <w:bottom w:val="single" w:sz="12" w:space="0" w:color="auto"/>
              <w:right w:val="single" w:sz="4" w:space="0" w:color="auto"/>
            </w:tcBorders>
            <w:shd w:val="clear" w:color="auto" w:fill="auto"/>
            <w:noWrap/>
            <w:vAlign w:val="center"/>
            <w:hideMark/>
          </w:tcPr>
          <w:p w14:paraId="725A62D1"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48</w:t>
            </w:r>
          </w:p>
        </w:tc>
        <w:tc>
          <w:tcPr>
            <w:tcW w:w="480" w:type="dxa"/>
            <w:tcBorders>
              <w:top w:val="nil"/>
              <w:left w:val="nil"/>
              <w:bottom w:val="single" w:sz="12" w:space="0" w:color="auto"/>
              <w:right w:val="single" w:sz="12" w:space="0" w:color="auto"/>
            </w:tcBorders>
            <w:shd w:val="clear" w:color="auto" w:fill="auto"/>
            <w:noWrap/>
            <w:vAlign w:val="center"/>
            <w:hideMark/>
          </w:tcPr>
          <w:p w14:paraId="108DE6E3" w14:textId="77777777" w:rsidR="00085D25" w:rsidRPr="00085D25" w:rsidRDefault="00085D25" w:rsidP="00085D25">
            <w:pPr>
              <w:widowControl/>
              <w:ind w:firstLineChars="0" w:firstLine="0"/>
              <w:jc w:val="center"/>
              <w:rPr>
                <w:rFonts w:asciiTheme="minorEastAsia" w:eastAsiaTheme="minorEastAsia" w:hAnsiTheme="minorEastAsia" w:cs="宋体"/>
                <w:color w:val="000000"/>
                <w:kern w:val="0"/>
                <w:sz w:val="18"/>
                <w:szCs w:val="18"/>
              </w:rPr>
            </w:pPr>
            <w:r w:rsidRPr="00085D25">
              <w:rPr>
                <w:rFonts w:asciiTheme="minorEastAsia" w:eastAsiaTheme="minorEastAsia" w:hAnsiTheme="minorEastAsia" w:cs="宋体" w:hint="eastAsia"/>
                <w:color w:val="000000"/>
                <w:kern w:val="0"/>
                <w:sz w:val="18"/>
                <w:szCs w:val="18"/>
              </w:rPr>
              <w:t>24</w:t>
            </w:r>
          </w:p>
        </w:tc>
      </w:tr>
    </w:tbl>
    <w:p w14:paraId="71C687D0" w14:textId="77777777" w:rsidR="00447977" w:rsidRDefault="00447977" w:rsidP="00085D25">
      <w:pPr>
        <w:ind w:firstLine="454"/>
        <w:jc w:val="center"/>
      </w:pPr>
    </w:p>
    <w:p w14:paraId="6855283A" w14:textId="77777777" w:rsidR="00447977" w:rsidRDefault="00000000">
      <w:pPr>
        <w:ind w:firstLine="454"/>
      </w:pPr>
      <w:r>
        <w:rPr>
          <w:rFonts w:hint="eastAsia"/>
        </w:rPr>
        <w:t>六、考核标准与方式设计</w:t>
      </w:r>
      <w:bookmarkEnd w:id="5"/>
    </w:p>
    <w:p w14:paraId="25F5280B" w14:textId="77777777" w:rsidR="00447977" w:rsidRDefault="00000000">
      <w:pPr>
        <w:ind w:firstLine="454"/>
      </w:pPr>
      <w:bookmarkStart w:id="6" w:name="_Hlk140356650"/>
      <w:bookmarkStart w:id="7" w:name="_Hlk140358302"/>
      <w:r>
        <w:rPr>
          <w:rFonts w:hint="eastAsia"/>
        </w:rPr>
        <w:t>（一）考核标准</w:t>
      </w:r>
    </w:p>
    <w:p w14:paraId="490DE1D9" w14:textId="77777777" w:rsidR="00447977" w:rsidRDefault="00000000">
      <w:pPr>
        <w:ind w:firstLine="454"/>
      </w:pPr>
      <w:r>
        <w:rPr>
          <w:rFonts w:hint="eastAsia"/>
        </w:rPr>
        <w:t>课程考核标准依据课程目标建立课程考核的“应知”“应会”体系，</w:t>
      </w:r>
      <w:bookmarkEnd w:id="6"/>
      <w:r>
        <w:rPr>
          <w:rFonts w:hint="eastAsia"/>
        </w:rPr>
        <w:t>详见表2。</w:t>
      </w:r>
    </w:p>
    <w:p w14:paraId="349E0FFC" w14:textId="77777777" w:rsidR="00447977" w:rsidRDefault="00000000">
      <w:pPr>
        <w:ind w:firstLine="454"/>
        <w:jc w:val="center"/>
      </w:pPr>
      <w:bookmarkStart w:id="8" w:name="_Hlk140356725"/>
      <w:r>
        <w:rPr>
          <w:rFonts w:hint="eastAsia"/>
        </w:rPr>
        <w:t>表2：课程考核标准表</w:t>
      </w:r>
      <w:bookmarkEnd w:id="7"/>
      <w:bookmarkEnd w:id="8"/>
    </w:p>
    <w:tbl>
      <w:tblPr>
        <w:tblW w:w="8349" w:type="dxa"/>
        <w:jc w:val="center"/>
        <w:tblLook w:val="04A0" w:firstRow="1" w:lastRow="0" w:firstColumn="1" w:lastColumn="0" w:noHBand="0" w:noVBand="1"/>
      </w:tblPr>
      <w:tblGrid>
        <w:gridCol w:w="552"/>
        <w:gridCol w:w="1418"/>
        <w:gridCol w:w="3254"/>
        <w:gridCol w:w="3125"/>
      </w:tblGrid>
      <w:tr w:rsidR="00085D25" w:rsidRPr="00D32A01" w14:paraId="5AF4CF4C" w14:textId="77777777" w:rsidTr="0005670B">
        <w:trPr>
          <w:trHeight w:val="324"/>
          <w:tblHeader/>
          <w:jc w:val="center"/>
        </w:trPr>
        <w:tc>
          <w:tcPr>
            <w:tcW w:w="55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423DB68"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t>序号</w:t>
            </w:r>
          </w:p>
        </w:tc>
        <w:tc>
          <w:tcPr>
            <w:tcW w:w="1418" w:type="dxa"/>
            <w:tcBorders>
              <w:top w:val="single" w:sz="12" w:space="0" w:color="auto"/>
              <w:left w:val="nil"/>
              <w:bottom w:val="single" w:sz="4" w:space="0" w:color="auto"/>
              <w:right w:val="single" w:sz="4" w:space="0" w:color="auto"/>
            </w:tcBorders>
            <w:shd w:val="clear" w:color="auto" w:fill="auto"/>
            <w:vAlign w:val="center"/>
            <w:hideMark/>
          </w:tcPr>
          <w:p w14:paraId="1EA5188D"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t>教学单元</w:t>
            </w:r>
          </w:p>
        </w:tc>
        <w:tc>
          <w:tcPr>
            <w:tcW w:w="3254" w:type="dxa"/>
            <w:tcBorders>
              <w:top w:val="single" w:sz="12" w:space="0" w:color="auto"/>
              <w:left w:val="nil"/>
              <w:bottom w:val="single" w:sz="4" w:space="0" w:color="auto"/>
              <w:right w:val="single" w:sz="4" w:space="0" w:color="auto"/>
            </w:tcBorders>
            <w:shd w:val="clear" w:color="auto" w:fill="auto"/>
            <w:noWrap/>
            <w:vAlign w:val="center"/>
            <w:hideMark/>
          </w:tcPr>
          <w:p w14:paraId="3EAB95B1"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t>应知</w:t>
            </w:r>
          </w:p>
        </w:tc>
        <w:tc>
          <w:tcPr>
            <w:tcW w:w="3125" w:type="dxa"/>
            <w:tcBorders>
              <w:top w:val="single" w:sz="12" w:space="0" w:color="auto"/>
              <w:left w:val="nil"/>
              <w:bottom w:val="single" w:sz="4" w:space="0" w:color="auto"/>
              <w:right w:val="single" w:sz="12" w:space="0" w:color="auto"/>
            </w:tcBorders>
            <w:shd w:val="clear" w:color="auto" w:fill="auto"/>
            <w:noWrap/>
            <w:vAlign w:val="center"/>
            <w:hideMark/>
          </w:tcPr>
          <w:p w14:paraId="579A712E"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t>应会</w:t>
            </w:r>
          </w:p>
        </w:tc>
      </w:tr>
      <w:tr w:rsidR="00085D25" w:rsidRPr="00D32A01" w14:paraId="108D6DC1" w14:textId="77777777" w:rsidTr="0005670B">
        <w:trPr>
          <w:trHeight w:val="1703"/>
          <w:jc w:val="center"/>
        </w:trPr>
        <w:tc>
          <w:tcPr>
            <w:tcW w:w="552" w:type="dxa"/>
            <w:tcBorders>
              <w:top w:val="nil"/>
              <w:left w:val="single" w:sz="12" w:space="0" w:color="auto"/>
              <w:bottom w:val="single" w:sz="4" w:space="0" w:color="auto"/>
              <w:right w:val="single" w:sz="4" w:space="0" w:color="auto"/>
            </w:tcBorders>
            <w:shd w:val="clear" w:color="auto" w:fill="auto"/>
            <w:vAlign w:val="center"/>
            <w:hideMark/>
          </w:tcPr>
          <w:p w14:paraId="7CC16B6D"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2343261E"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CG插画概述</w:t>
            </w:r>
          </w:p>
        </w:tc>
        <w:tc>
          <w:tcPr>
            <w:tcW w:w="3254" w:type="dxa"/>
            <w:tcBorders>
              <w:top w:val="nil"/>
              <w:left w:val="nil"/>
              <w:bottom w:val="single" w:sz="4" w:space="0" w:color="auto"/>
              <w:right w:val="single" w:sz="4" w:space="0" w:color="auto"/>
            </w:tcBorders>
            <w:shd w:val="clear" w:color="auto" w:fill="auto"/>
            <w:vAlign w:val="center"/>
            <w:hideMark/>
          </w:tcPr>
          <w:p w14:paraId="621A0791"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（1）CG 插画与传统插画以及绘画的区别</w:t>
            </w:r>
            <w:r w:rsidRPr="00D32A01">
              <w:rPr>
                <w:rFonts w:cs="宋体" w:hint="eastAsia"/>
                <w:color w:val="000000"/>
                <w:kern w:val="0"/>
                <w:sz w:val="18"/>
                <w:szCs w:val="18"/>
              </w:rPr>
              <w:br/>
              <w:t>（2）CG 插画的特性及应用领域</w:t>
            </w:r>
          </w:p>
        </w:tc>
        <w:tc>
          <w:tcPr>
            <w:tcW w:w="3125" w:type="dxa"/>
            <w:tcBorders>
              <w:top w:val="nil"/>
              <w:left w:val="nil"/>
              <w:bottom w:val="single" w:sz="4" w:space="0" w:color="auto"/>
              <w:right w:val="single" w:sz="12" w:space="0" w:color="auto"/>
            </w:tcBorders>
            <w:shd w:val="clear" w:color="auto" w:fill="auto"/>
            <w:vAlign w:val="center"/>
            <w:hideMark/>
          </w:tcPr>
          <w:p w14:paraId="1BA12822"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（1）操作Photoshop软件的工作界面</w:t>
            </w:r>
            <w:r w:rsidRPr="00D32A01">
              <w:rPr>
                <w:rFonts w:cs="宋体" w:hint="eastAsia"/>
                <w:color w:val="000000"/>
                <w:kern w:val="0"/>
                <w:sz w:val="18"/>
                <w:szCs w:val="18"/>
              </w:rPr>
              <w:br/>
              <w:t>（2）操作painter软件工具界面</w:t>
            </w:r>
            <w:r w:rsidRPr="00D32A01">
              <w:rPr>
                <w:rFonts w:cs="宋体" w:hint="eastAsia"/>
                <w:color w:val="000000"/>
                <w:kern w:val="0"/>
                <w:sz w:val="18"/>
                <w:szCs w:val="18"/>
              </w:rPr>
              <w:br/>
              <w:t>（3）使用手绘板绘制线条和图形</w:t>
            </w:r>
          </w:p>
        </w:tc>
      </w:tr>
      <w:tr w:rsidR="00085D25" w:rsidRPr="00D32A01" w14:paraId="2210ADE7" w14:textId="77777777" w:rsidTr="0005670B">
        <w:trPr>
          <w:trHeight w:val="976"/>
          <w:jc w:val="center"/>
        </w:trPr>
        <w:tc>
          <w:tcPr>
            <w:tcW w:w="552" w:type="dxa"/>
            <w:tcBorders>
              <w:top w:val="nil"/>
              <w:left w:val="single" w:sz="12" w:space="0" w:color="auto"/>
              <w:bottom w:val="single" w:sz="4" w:space="0" w:color="auto"/>
              <w:right w:val="single" w:sz="4" w:space="0" w:color="auto"/>
            </w:tcBorders>
            <w:shd w:val="clear" w:color="auto" w:fill="auto"/>
            <w:vAlign w:val="center"/>
            <w:hideMark/>
          </w:tcPr>
          <w:p w14:paraId="1CB850F1"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14:paraId="6606007F"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CG</w:t>
            </w:r>
            <w:proofErr w:type="gramStart"/>
            <w:r w:rsidRPr="00D32A01">
              <w:rPr>
                <w:rFonts w:cs="宋体" w:hint="eastAsia"/>
                <w:color w:val="000000"/>
                <w:kern w:val="0"/>
                <w:sz w:val="18"/>
                <w:szCs w:val="18"/>
              </w:rPr>
              <w:t>线稿的</w:t>
            </w:r>
            <w:proofErr w:type="gramEnd"/>
            <w:r w:rsidRPr="00D32A01">
              <w:rPr>
                <w:rFonts w:cs="宋体" w:hint="eastAsia"/>
                <w:color w:val="000000"/>
                <w:kern w:val="0"/>
                <w:sz w:val="18"/>
                <w:szCs w:val="18"/>
              </w:rPr>
              <w:t>处理</w:t>
            </w:r>
          </w:p>
        </w:tc>
        <w:tc>
          <w:tcPr>
            <w:tcW w:w="3254" w:type="dxa"/>
            <w:tcBorders>
              <w:top w:val="nil"/>
              <w:left w:val="nil"/>
              <w:bottom w:val="single" w:sz="4" w:space="0" w:color="auto"/>
              <w:right w:val="single" w:sz="4" w:space="0" w:color="auto"/>
            </w:tcBorders>
            <w:shd w:val="clear" w:color="auto" w:fill="auto"/>
            <w:vAlign w:val="center"/>
            <w:hideMark/>
          </w:tcPr>
          <w:p w14:paraId="0F4DE4E7"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（1）一张完整的CG</w:t>
            </w:r>
            <w:proofErr w:type="gramStart"/>
            <w:r w:rsidRPr="00D32A01">
              <w:rPr>
                <w:rFonts w:cs="宋体" w:hint="eastAsia"/>
                <w:color w:val="000000"/>
                <w:kern w:val="0"/>
                <w:sz w:val="18"/>
                <w:szCs w:val="18"/>
              </w:rPr>
              <w:t>插画线稿提取</w:t>
            </w:r>
            <w:proofErr w:type="gramEnd"/>
            <w:r w:rsidRPr="00D32A01">
              <w:rPr>
                <w:rFonts w:cs="宋体" w:hint="eastAsia"/>
                <w:color w:val="000000"/>
                <w:kern w:val="0"/>
                <w:sz w:val="18"/>
                <w:szCs w:val="18"/>
              </w:rPr>
              <w:t>的流程</w:t>
            </w:r>
          </w:p>
        </w:tc>
        <w:tc>
          <w:tcPr>
            <w:tcW w:w="3125" w:type="dxa"/>
            <w:tcBorders>
              <w:top w:val="nil"/>
              <w:left w:val="nil"/>
              <w:bottom w:val="single" w:sz="4" w:space="0" w:color="auto"/>
              <w:right w:val="single" w:sz="12" w:space="0" w:color="auto"/>
            </w:tcBorders>
            <w:shd w:val="clear" w:color="auto" w:fill="auto"/>
            <w:vAlign w:val="center"/>
            <w:hideMark/>
          </w:tcPr>
          <w:p w14:paraId="3A532073"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（1）使用Photoshop软件处理一张CG</w:t>
            </w:r>
            <w:proofErr w:type="gramStart"/>
            <w:r w:rsidRPr="00D32A01">
              <w:rPr>
                <w:rFonts w:cs="宋体" w:hint="eastAsia"/>
                <w:color w:val="000000"/>
                <w:kern w:val="0"/>
                <w:sz w:val="18"/>
                <w:szCs w:val="18"/>
              </w:rPr>
              <w:t>线稿</w:t>
            </w:r>
            <w:proofErr w:type="gramEnd"/>
          </w:p>
        </w:tc>
      </w:tr>
      <w:tr w:rsidR="00085D25" w:rsidRPr="00D32A01" w14:paraId="770008B1" w14:textId="77777777" w:rsidTr="0005670B">
        <w:trPr>
          <w:trHeight w:val="1556"/>
          <w:jc w:val="center"/>
        </w:trPr>
        <w:tc>
          <w:tcPr>
            <w:tcW w:w="552" w:type="dxa"/>
            <w:tcBorders>
              <w:top w:val="nil"/>
              <w:left w:val="single" w:sz="12" w:space="0" w:color="auto"/>
              <w:bottom w:val="single" w:sz="4" w:space="0" w:color="auto"/>
              <w:right w:val="single" w:sz="4" w:space="0" w:color="auto"/>
            </w:tcBorders>
            <w:shd w:val="clear" w:color="auto" w:fill="auto"/>
            <w:vAlign w:val="center"/>
            <w:hideMark/>
          </w:tcPr>
          <w:p w14:paraId="74EC2D63"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14:paraId="23963131"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CG插画绘制基础</w:t>
            </w:r>
          </w:p>
        </w:tc>
        <w:tc>
          <w:tcPr>
            <w:tcW w:w="3254" w:type="dxa"/>
            <w:tcBorders>
              <w:top w:val="nil"/>
              <w:left w:val="nil"/>
              <w:bottom w:val="single" w:sz="4" w:space="0" w:color="auto"/>
              <w:right w:val="single" w:sz="4" w:space="0" w:color="auto"/>
            </w:tcBorders>
            <w:shd w:val="clear" w:color="auto" w:fill="auto"/>
            <w:vAlign w:val="center"/>
            <w:hideMark/>
          </w:tcPr>
          <w:p w14:paraId="53E9F2F3"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w:t>
            </w:r>
            <w:proofErr w:type="gramStart"/>
            <w:r w:rsidRPr="00D32A01">
              <w:rPr>
                <w:rFonts w:cs="宋体" w:hint="eastAsia"/>
                <w:color w:val="000000"/>
                <w:kern w:val="0"/>
                <w:sz w:val="18"/>
                <w:szCs w:val="18"/>
              </w:rPr>
              <w:t>动漫类</w:t>
            </w:r>
            <w:proofErr w:type="gramEnd"/>
            <w:r w:rsidRPr="00D32A01">
              <w:rPr>
                <w:rFonts w:cs="宋体" w:hint="eastAsia"/>
                <w:color w:val="000000"/>
                <w:kern w:val="0"/>
                <w:sz w:val="18"/>
                <w:szCs w:val="18"/>
              </w:rPr>
              <w:t>插画绘制的基本要求和规律</w:t>
            </w:r>
            <w:r w:rsidRPr="00D32A01">
              <w:rPr>
                <w:rFonts w:cs="宋体" w:hint="eastAsia"/>
                <w:color w:val="000000"/>
                <w:kern w:val="0"/>
                <w:sz w:val="18"/>
                <w:szCs w:val="18"/>
              </w:rPr>
              <w:br/>
              <w:t>（2）</w:t>
            </w:r>
            <w:proofErr w:type="gramStart"/>
            <w:r w:rsidRPr="00D32A01">
              <w:rPr>
                <w:rFonts w:cs="宋体" w:hint="eastAsia"/>
                <w:color w:val="000000"/>
                <w:kern w:val="0"/>
                <w:sz w:val="18"/>
                <w:szCs w:val="18"/>
              </w:rPr>
              <w:t>动漫人物</w:t>
            </w:r>
            <w:proofErr w:type="gramEnd"/>
            <w:r w:rsidRPr="00D32A01">
              <w:rPr>
                <w:rFonts w:cs="宋体" w:hint="eastAsia"/>
                <w:color w:val="000000"/>
                <w:kern w:val="0"/>
                <w:sz w:val="18"/>
                <w:szCs w:val="18"/>
              </w:rPr>
              <w:t>和场景绘画的基本要求和技法</w:t>
            </w:r>
          </w:p>
        </w:tc>
        <w:tc>
          <w:tcPr>
            <w:tcW w:w="3125" w:type="dxa"/>
            <w:tcBorders>
              <w:top w:val="nil"/>
              <w:left w:val="nil"/>
              <w:bottom w:val="single" w:sz="4" w:space="0" w:color="auto"/>
              <w:right w:val="single" w:sz="12" w:space="0" w:color="auto"/>
            </w:tcBorders>
            <w:shd w:val="clear" w:color="auto" w:fill="auto"/>
            <w:vAlign w:val="center"/>
            <w:hideMark/>
          </w:tcPr>
          <w:p w14:paraId="511A3F6D"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（1）使用Photoshop软件绘制</w:t>
            </w:r>
            <w:proofErr w:type="gramStart"/>
            <w:r w:rsidRPr="00D32A01">
              <w:rPr>
                <w:rFonts w:cs="宋体" w:hint="eastAsia"/>
                <w:color w:val="000000"/>
                <w:kern w:val="0"/>
                <w:sz w:val="18"/>
                <w:szCs w:val="18"/>
              </w:rPr>
              <w:t>动漫人物线稿</w:t>
            </w:r>
            <w:proofErr w:type="gramEnd"/>
            <w:r w:rsidRPr="00D32A01">
              <w:rPr>
                <w:rFonts w:cs="宋体" w:hint="eastAsia"/>
                <w:color w:val="000000"/>
                <w:kern w:val="0"/>
                <w:sz w:val="18"/>
                <w:szCs w:val="18"/>
              </w:rPr>
              <w:t>并上色</w:t>
            </w:r>
            <w:r w:rsidRPr="00D32A01">
              <w:rPr>
                <w:rFonts w:cs="宋体" w:hint="eastAsia"/>
                <w:color w:val="000000"/>
                <w:kern w:val="0"/>
                <w:sz w:val="18"/>
                <w:szCs w:val="18"/>
              </w:rPr>
              <w:br/>
              <w:t>（2）使用Photoshop软件</w:t>
            </w:r>
            <w:proofErr w:type="gramStart"/>
            <w:r w:rsidRPr="00D32A01">
              <w:rPr>
                <w:rFonts w:cs="宋体" w:hint="eastAsia"/>
                <w:color w:val="000000"/>
                <w:kern w:val="0"/>
                <w:sz w:val="18"/>
                <w:szCs w:val="18"/>
              </w:rPr>
              <w:t>绘制动漫场景</w:t>
            </w:r>
            <w:proofErr w:type="gramEnd"/>
          </w:p>
        </w:tc>
      </w:tr>
      <w:tr w:rsidR="00085D25" w:rsidRPr="00D32A01" w14:paraId="4A294CEE" w14:textId="77777777" w:rsidTr="0005670B">
        <w:trPr>
          <w:trHeight w:val="1626"/>
          <w:jc w:val="center"/>
        </w:trPr>
        <w:tc>
          <w:tcPr>
            <w:tcW w:w="552" w:type="dxa"/>
            <w:tcBorders>
              <w:top w:val="nil"/>
              <w:left w:val="single" w:sz="12" w:space="0" w:color="auto"/>
              <w:bottom w:val="single" w:sz="4" w:space="0" w:color="auto"/>
              <w:right w:val="single" w:sz="4" w:space="0" w:color="auto"/>
            </w:tcBorders>
            <w:shd w:val="clear" w:color="auto" w:fill="auto"/>
            <w:vAlign w:val="center"/>
            <w:hideMark/>
          </w:tcPr>
          <w:p w14:paraId="575A752C"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444DF106"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人物题材CG插画</w:t>
            </w:r>
          </w:p>
        </w:tc>
        <w:tc>
          <w:tcPr>
            <w:tcW w:w="3254" w:type="dxa"/>
            <w:tcBorders>
              <w:top w:val="nil"/>
              <w:left w:val="nil"/>
              <w:bottom w:val="single" w:sz="4" w:space="0" w:color="auto"/>
              <w:right w:val="single" w:sz="4" w:space="0" w:color="auto"/>
            </w:tcBorders>
            <w:shd w:val="clear" w:color="auto" w:fill="auto"/>
            <w:vAlign w:val="center"/>
            <w:hideMark/>
          </w:tcPr>
          <w:p w14:paraId="7D245D6D"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（1）多人物题材 CG 插画创作规律和人物绘制技法处理</w:t>
            </w:r>
            <w:r w:rsidRPr="00D32A01">
              <w:rPr>
                <w:rFonts w:cs="宋体" w:hint="eastAsia"/>
                <w:color w:val="000000"/>
                <w:kern w:val="0"/>
                <w:sz w:val="18"/>
                <w:szCs w:val="18"/>
              </w:rPr>
              <w:br/>
              <w:t>（2）</w:t>
            </w:r>
            <w:proofErr w:type="gramStart"/>
            <w:r w:rsidRPr="00D32A01">
              <w:rPr>
                <w:rFonts w:cs="宋体" w:hint="eastAsia"/>
                <w:color w:val="000000"/>
                <w:kern w:val="0"/>
                <w:sz w:val="18"/>
                <w:szCs w:val="18"/>
              </w:rPr>
              <w:t>人物提材中</w:t>
            </w:r>
            <w:proofErr w:type="gramEnd"/>
            <w:r w:rsidRPr="00D32A01">
              <w:rPr>
                <w:rFonts w:cs="宋体" w:hint="eastAsia"/>
                <w:color w:val="000000"/>
                <w:kern w:val="0"/>
                <w:sz w:val="18"/>
                <w:szCs w:val="18"/>
              </w:rPr>
              <w:t>人物与背景的细节处理技法</w:t>
            </w:r>
          </w:p>
        </w:tc>
        <w:tc>
          <w:tcPr>
            <w:tcW w:w="3125" w:type="dxa"/>
            <w:tcBorders>
              <w:top w:val="nil"/>
              <w:left w:val="nil"/>
              <w:bottom w:val="single" w:sz="4" w:space="0" w:color="auto"/>
              <w:right w:val="single" w:sz="12" w:space="0" w:color="auto"/>
            </w:tcBorders>
            <w:shd w:val="clear" w:color="auto" w:fill="auto"/>
            <w:vAlign w:val="center"/>
            <w:hideMark/>
          </w:tcPr>
          <w:p w14:paraId="77210E2A"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（1）使用Photoshop软件绘制多人物的</w:t>
            </w:r>
            <w:proofErr w:type="gramStart"/>
            <w:r w:rsidRPr="00D32A01">
              <w:rPr>
                <w:rFonts w:cs="宋体" w:hint="eastAsia"/>
                <w:color w:val="000000"/>
                <w:kern w:val="0"/>
                <w:sz w:val="18"/>
                <w:szCs w:val="18"/>
              </w:rPr>
              <w:t>插画线稿并</w:t>
            </w:r>
            <w:proofErr w:type="gramEnd"/>
            <w:r w:rsidRPr="00D32A01">
              <w:rPr>
                <w:rFonts w:cs="宋体" w:hint="eastAsia"/>
                <w:color w:val="000000"/>
                <w:kern w:val="0"/>
                <w:sz w:val="18"/>
                <w:szCs w:val="18"/>
              </w:rPr>
              <w:t>上色</w:t>
            </w:r>
            <w:r w:rsidRPr="00D32A01">
              <w:rPr>
                <w:rFonts w:cs="宋体" w:hint="eastAsia"/>
                <w:color w:val="000000"/>
                <w:kern w:val="0"/>
                <w:sz w:val="18"/>
                <w:szCs w:val="18"/>
              </w:rPr>
              <w:br/>
              <w:t>（2）使用Photoshop软件绘制背景与人物组合的插画</w:t>
            </w:r>
          </w:p>
        </w:tc>
      </w:tr>
      <w:tr w:rsidR="00085D25" w:rsidRPr="00D32A01" w14:paraId="269F1241" w14:textId="77777777" w:rsidTr="0005670B">
        <w:trPr>
          <w:trHeight w:val="924"/>
          <w:jc w:val="center"/>
        </w:trPr>
        <w:tc>
          <w:tcPr>
            <w:tcW w:w="552" w:type="dxa"/>
            <w:tcBorders>
              <w:top w:val="nil"/>
              <w:left w:val="single" w:sz="12" w:space="0" w:color="auto"/>
              <w:bottom w:val="single" w:sz="4" w:space="0" w:color="auto"/>
              <w:right w:val="single" w:sz="4" w:space="0" w:color="auto"/>
            </w:tcBorders>
            <w:shd w:val="clear" w:color="auto" w:fill="auto"/>
            <w:vAlign w:val="center"/>
            <w:hideMark/>
          </w:tcPr>
          <w:p w14:paraId="2D79210D"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14:paraId="1AF5BA5B"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生物题材CG插画</w:t>
            </w:r>
          </w:p>
        </w:tc>
        <w:tc>
          <w:tcPr>
            <w:tcW w:w="3254" w:type="dxa"/>
            <w:tcBorders>
              <w:top w:val="nil"/>
              <w:left w:val="nil"/>
              <w:bottom w:val="single" w:sz="4" w:space="0" w:color="auto"/>
              <w:right w:val="single" w:sz="4" w:space="0" w:color="auto"/>
            </w:tcBorders>
            <w:shd w:val="clear" w:color="auto" w:fill="auto"/>
            <w:vAlign w:val="center"/>
            <w:hideMark/>
          </w:tcPr>
          <w:p w14:paraId="5FFAE53C"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（1）生物 CG 插画创作规律和绘制技法处理</w:t>
            </w:r>
          </w:p>
        </w:tc>
        <w:tc>
          <w:tcPr>
            <w:tcW w:w="3125" w:type="dxa"/>
            <w:tcBorders>
              <w:top w:val="nil"/>
              <w:left w:val="nil"/>
              <w:bottom w:val="single" w:sz="4" w:space="0" w:color="auto"/>
              <w:right w:val="single" w:sz="12" w:space="0" w:color="auto"/>
            </w:tcBorders>
            <w:shd w:val="clear" w:color="auto" w:fill="auto"/>
            <w:vAlign w:val="center"/>
            <w:hideMark/>
          </w:tcPr>
          <w:p w14:paraId="37392722"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（1）使用Photoshop软件绘制典型</w:t>
            </w:r>
            <w:proofErr w:type="gramStart"/>
            <w:r w:rsidRPr="00D32A01">
              <w:rPr>
                <w:rFonts w:cs="宋体" w:hint="eastAsia"/>
                <w:color w:val="000000"/>
                <w:kern w:val="0"/>
                <w:sz w:val="18"/>
                <w:szCs w:val="18"/>
              </w:rPr>
              <w:t>脊椎动物线稿并</w:t>
            </w:r>
            <w:proofErr w:type="gramEnd"/>
            <w:r w:rsidRPr="00D32A01">
              <w:rPr>
                <w:rFonts w:cs="宋体" w:hint="eastAsia"/>
                <w:color w:val="000000"/>
                <w:kern w:val="0"/>
                <w:sz w:val="18"/>
                <w:szCs w:val="18"/>
              </w:rPr>
              <w:t>上色</w:t>
            </w:r>
            <w:r w:rsidRPr="00D32A01">
              <w:rPr>
                <w:rFonts w:cs="宋体" w:hint="eastAsia"/>
                <w:color w:val="000000"/>
                <w:kern w:val="0"/>
                <w:sz w:val="18"/>
                <w:szCs w:val="18"/>
              </w:rPr>
              <w:br/>
              <w:t>（2）使用Photoshop软件绘</w:t>
            </w:r>
            <w:proofErr w:type="gramStart"/>
            <w:r w:rsidRPr="00D32A01">
              <w:rPr>
                <w:rFonts w:cs="宋体" w:hint="eastAsia"/>
                <w:color w:val="000000"/>
                <w:kern w:val="0"/>
                <w:sz w:val="18"/>
                <w:szCs w:val="18"/>
              </w:rPr>
              <w:t>无脊椎动物线稿并</w:t>
            </w:r>
            <w:proofErr w:type="gramEnd"/>
            <w:r w:rsidRPr="00D32A01">
              <w:rPr>
                <w:rFonts w:cs="宋体" w:hint="eastAsia"/>
                <w:color w:val="000000"/>
                <w:kern w:val="0"/>
                <w:sz w:val="18"/>
                <w:szCs w:val="18"/>
              </w:rPr>
              <w:t>上色</w:t>
            </w:r>
          </w:p>
        </w:tc>
      </w:tr>
      <w:tr w:rsidR="00085D25" w:rsidRPr="00D32A01" w14:paraId="761B8EC4" w14:textId="77777777" w:rsidTr="0005670B">
        <w:trPr>
          <w:trHeight w:val="1501"/>
          <w:jc w:val="center"/>
        </w:trPr>
        <w:tc>
          <w:tcPr>
            <w:tcW w:w="552" w:type="dxa"/>
            <w:tcBorders>
              <w:top w:val="nil"/>
              <w:left w:val="single" w:sz="12" w:space="0" w:color="auto"/>
              <w:bottom w:val="single" w:sz="4" w:space="0" w:color="auto"/>
              <w:right w:val="single" w:sz="4" w:space="0" w:color="auto"/>
            </w:tcBorders>
            <w:shd w:val="clear" w:color="auto" w:fill="auto"/>
            <w:vAlign w:val="center"/>
            <w:hideMark/>
          </w:tcPr>
          <w:p w14:paraId="3F8C055B"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14:paraId="79B6414E"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青春类插画综合表达</w:t>
            </w:r>
          </w:p>
        </w:tc>
        <w:tc>
          <w:tcPr>
            <w:tcW w:w="3254" w:type="dxa"/>
            <w:tcBorders>
              <w:top w:val="nil"/>
              <w:left w:val="nil"/>
              <w:bottom w:val="single" w:sz="4" w:space="0" w:color="auto"/>
              <w:right w:val="single" w:sz="4" w:space="0" w:color="auto"/>
            </w:tcBorders>
            <w:shd w:val="clear" w:color="auto" w:fill="auto"/>
            <w:vAlign w:val="center"/>
            <w:hideMark/>
          </w:tcPr>
          <w:p w14:paraId="5FF457F4"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（1）青春类插画主题，色彩与背景处理的细节技巧</w:t>
            </w:r>
            <w:r w:rsidRPr="00D32A01">
              <w:rPr>
                <w:rFonts w:cs="宋体" w:hint="eastAsia"/>
                <w:color w:val="000000"/>
                <w:kern w:val="0"/>
                <w:sz w:val="18"/>
                <w:szCs w:val="18"/>
              </w:rPr>
              <w:br/>
              <w:t>（2）青春类插画背景烘托的气氛处理需要的特殊素材</w:t>
            </w:r>
          </w:p>
        </w:tc>
        <w:tc>
          <w:tcPr>
            <w:tcW w:w="3125" w:type="dxa"/>
            <w:tcBorders>
              <w:top w:val="nil"/>
              <w:left w:val="nil"/>
              <w:bottom w:val="single" w:sz="4" w:space="0" w:color="auto"/>
              <w:right w:val="single" w:sz="12" w:space="0" w:color="auto"/>
            </w:tcBorders>
            <w:shd w:val="clear" w:color="auto" w:fill="auto"/>
            <w:vAlign w:val="center"/>
            <w:hideMark/>
          </w:tcPr>
          <w:p w14:paraId="3BDF06FB"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（1）使用Photoshop软件绘制青春类插画主体人物和背景</w:t>
            </w:r>
          </w:p>
        </w:tc>
      </w:tr>
      <w:tr w:rsidR="00085D25" w:rsidRPr="00D32A01" w14:paraId="36E0D48D" w14:textId="77777777" w:rsidTr="0005670B">
        <w:trPr>
          <w:trHeight w:val="983"/>
          <w:jc w:val="center"/>
        </w:trPr>
        <w:tc>
          <w:tcPr>
            <w:tcW w:w="552" w:type="dxa"/>
            <w:tcBorders>
              <w:top w:val="nil"/>
              <w:left w:val="single" w:sz="12" w:space="0" w:color="auto"/>
              <w:bottom w:val="single" w:sz="4" w:space="0" w:color="auto"/>
              <w:right w:val="single" w:sz="4" w:space="0" w:color="auto"/>
            </w:tcBorders>
            <w:shd w:val="clear" w:color="auto" w:fill="auto"/>
            <w:vAlign w:val="center"/>
            <w:hideMark/>
          </w:tcPr>
          <w:p w14:paraId="1A40EF44"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lastRenderedPageBreak/>
              <w:t>7</w:t>
            </w:r>
          </w:p>
        </w:tc>
        <w:tc>
          <w:tcPr>
            <w:tcW w:w="1418" w:type="dxa"/>
            <w:tcBorders>
              <w:top w:val="nil"/>
              <w:left w:val="nil"/>
              <w:bottom w:val="single" w:sz="4" w:space="0" w:color="auto"/>
              <w:right w:val="single" w:sz="4" w:space="0" w:color="auto"/>
            </w:tcBorders>
            <w:shd w:val="clear" w:color="auto" w:fill="auto"/>
            <w:vAlign w:val="center"/>
            <w:hideMark/>
          </w:tcPr>
          <w:p w14:paraId="4827B322"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CG场景绘制技法</w:t>
            </w:r>
          </w:p>
        </w:tc>
        <w:tc>
          <w:tcPr>
            <w:tcW w:w="3254" w:type="dxa"/>
            <w:tcBorders>
              <w:top w:val="nil"/>
              <w:left w:val="nil"/>
              <w:bottom w:val="single" w:sz="4" w:space="0" w:color="auto"/>
              <w:right w:val="single" w:sz="4" w:space="0" w:color="auto"/>
            </w:tcBorders>
            <w:shd w:val="clear" w:color="auto" w:fill="auto"/>
            <w:vAlign w:val="center"/>
            <w:hideMark/>
          </w:tcPr>
          <w:p w14:paraId="360FF85E"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（1）非人物插画画面的基本要求和规律</w:t>
            </w:r>
            <w:r w:rsidRPr="00D32A01">
              <w:rPr>
                <w:rFonts w:cs="宋体" w:hint="eastAsia"/>
                <w:color w:val="000000"/>
                <w:kern w:val="0"/>
                <w:sz w:val="18"/>
                <w:szCs w:val="18"/>
              </w:rPr>
              <w:br/>
              <w:t>（2）场景类绘画的风格定位</w:t>
            </w:r>
          </w:p>
        </w:tc>
        <w:tc>
          <w:tcPr>
            <w:tcW w:w="3125" w:type="dxa"/>
            <w:tcBorders>
              <w:top w:val="nil"/>
              <w:left w:val="nil"/>
              <w:bottom w:val="single" w:sz="4" w:space="0" w:color="auto"/>
              <w:right w:val="single" w:sz="12" w:space="0" w:color="auto"/>
            </w:tcBorders>
            <w:shd w:val="clear" w:color="auto" w:fill="auto"/>
            <w:vAlign w:val="center"/>
            <w:hideMark/>
          </w:tcPr>
          <w:p w14:paraId="1DB7FFE6"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（1）使用Photoshop软件绘制CG场景</w:t>
            </w:r>
          </w:p>
        </w:tc>
      </w:tr>
      <w:tr w:rsidR="00085D25" w:rsidRPr="00D32A01" w14:paraId="6EF94F45" w14:textId="77777777" w:rsidTr="0005670B">
        <w:trPr>
          <w:trHeight w:val="1716"/>
          <w:jc w:val="center"/>
        </w:trPr>
        <w:tc>
          <w:tcPr>
            <w:tcW w:w="552" w:type="dxa"/>
            <w:tcBorders>
              <w:top w:val="nil"/>
              <w:left w:val="single" w:sz="12" w:space="0" w:color="auto"/>
              <w:bottom w:val="single" w:sz="12" w:space="0" w:color="auto"/>
              <w:right w:val="single" w:sz="4" w:space="0" w:color="auto"/>
            </w:tcBorders>
            <w:shd w:val="clear" w:color="auto" w:fill="auto"/>
            <w:vAlign w:val="center"/>
            <w:hideMark/>
          </w:tcPr>
          <w:p w14:paraId="6A46EF53" w14:textId="77777777" w:rsidR="00085D25" w:rsidRPr="00D32A01" w:rsidRDefault="00085D25" w:rsidP="00440BFA">
            <w:pPr>
              <w:widowControl/>
              <w:ind w:firstLineChars="0" w:firstLine="0"/>
              <w:jc w:val="center"/>
              <w:rPr>
                <w:rFonts w:cs="宋体"/>
                <w:color w:val="000000"/>
                <w:kern w:val="0"/>
                <w:sz w:val="18"/>
                <w:szCs w:val="18"/>
              </w:rPr>
            </w:pPr>
            <w:r w:rsidRPr="00D32A01">
              <w:rPr>
                <w:rFonts w:cs="宋体" w:hint="eastAsia"/>
                <w:color w:val="000000"/>
                <w:kern w:val="0"/>
                <w:sz w:val="18"/>
                <w:szCs w:val="18"/>
              </w:rPr>
              <w:t>8</w:t>
            </w:r>
          </w:p>
        </w:tc>
        <w:tc>
          <w:tcPr>
            <w:tcW w:w="1418" w:type="dxa"/>
            <w:tcBorders>
              <w:top w:val="nil"/>
              <w:left w:val="nil"/>
              <w:bottom w:val="single" w:sz="12" w:space="0" w:color="auto"/>
              <w:right w:val="single" w:sz="4" w:space="0" w:color="auto"/>
            </w:tcBorders>
            <w:shd w:val="clear" w:color="auto" w:fill="auto"/>
            <w:vAlign w:val="center"/>
            <w:hideMark/>
          </w:tcPr>
          <w:p w14:paraId="3E5835A5"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写实类插画的绘制技巧</w:t>
            </w:r>
          </w:p>
        </w:tc>
        <w:tc>
          <w:tcPr>
            <w:tcW w:w="3254" w:type="dxa"/>
            <w:tcBorders>
              <w:top w:val="nil"/>
              <w:left w:val="nil"/>
              <w:bottom w:val="single" w:sz="12" w:space="0" w:color="auto"/>
              <w:right w:val="single" w:sz="4" w:space="0" w:color="auto"/>
            </w:tcBorders>
            <w:shd w:val="clear" w:color="auto" w:fill="auto"/>
            <w:vAlign w:val="center"/>
            <w:hideMark/>
          </w:tcPr>
          <w:p w14:paraId="590EC365"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（1）写实类插画厚画法的变化技巧</w:t>
            </w:r>
            <w:r w:rsidRPr="00D32A01">
              <w:rPr>
                <w:rFonts w:cs="宋体" w:hint="eastAsia"/>
                <w:color w:val="000000"/>
                <w:kern w:val="0"/>
                <w:sz w:val="18"/>
                <w:szCs w:val="18"/>
              </w:rPr>
              <w:br/>
              <w:t>（2）写实类插画与其他类别插画之间的区别与联系</w:t>
            </w:r>
          </w:p>
        </w:tc>
        <w:tc>
          <w:tcPr>
            <w:tcW w:w="3125" w:type="dxa"/>
            <w:tcBorders>
              <w:top w:val="nil"/>
              <w:left w:val="nil"/>
              <w:bottom w:val="single" w:sz="12" w:space="0" w:color="auto"/>
              <w:right w:val="single" w:sz="12" w:space="0" w:color="auto"/>
            </w:tcBorders>
            <w:shd w:val="clear" w:color="auto" w:fill="auto"/>
            <w:vAlign w:val="center"/>
            <w:hideMark/>
          </w:tcPr>
          <w:p w14:paraId="266AEC55" w14:textId="77777777" w:rsidR="00085D25" w:rsidRPr="00D32A01" w:rsidRDefault="00085D25" w:rsidP="00440BFA">
            <w:pPr>
              <w:widowControl/>
              <w:ind w:firstLineChars="0" w:firstLine="0"/>
              <w:rPr>
                <w:rFonts w:cs="宋体"/>
                <w:color w:val="000000"/>
                <w:kern w:val="0"/>
                <w:sz w:val="18"/>
                <w:szCs w:val="18"/>
              </w:rPr>
            </w:pPr>
            <w:r w:rsidRPr="00D32A01">
              <w:rPr>
                <w:rFonts w:cs="宋体" w:hint="eastAsia"/>
                <w:color w:val="000000"/>
                <w:kern w:val="0"/>
                <w:sz w:val="18"/>
                <w:szCs w:val="18"/>
              </w:rPr>
              <w:t>（1）使用Painter软件绘制写实类插画人物</w:t>
            </w:r>
            <w:r w:rsidRPr="00D32A01">
              <w:rPr>
                <w:rFonts w:cs="宋体" w:hint="eastAsia"/>
                <w:color w:val="000000"/>
                <w:kern w:val="0"/>
                <w:sz w:val="18"/>
                <w:szCs w:val="18"/>
              </w:rPr>
              <w:br/>
              <w:t>（2）使用Painter软件绘制写实类插画背景</w:t>
            </w:r>
          </w:p>
        </w:tc>
      </w:tr>
    </w:tbl>
    <w:p w14:paraId="31DA684F" w14:textId="77777777" w:rsidR="00447977" w:rsidRPr="00085D25" w:rsidRDefault="00447977" w:rsidP="00085D25">
      <w:pPr>
        <w:ind w:firstLine="454"/>
        <w:jc w:val="center"/>
      </w:pPr>
    </w:p>
    <w:p w14:paraId="22E05EC4" w14:textId="77777777" w:rsidR="00447977" w:rsidRDefault="00000000">
      <w:pPr>
        <w:ind w:firstLine="454"/>
      </w:pPr>
      <w:r>
        <w:rPr>
          <w:rFonts w:hint="eastAsia"/>
        </w:rPr>
        <w:t>（二）考核方式</w:t>
      </w:r>
    </w:p>
    <w:p w14:paraId="14A0444C" w14:textId="77777777" w:rsidR="00447977" w:rsidRDefault="00000000">
      <w:pPr>
        <w:ind w:firstLine="454"/>
      </w:pPr>
      <w:r>
        <w:rPr>
          <w:rFonts w:hint="eastAsia"/>
        </w:rPr>
        <w:t>本课程采用过程考核、理论考核、技能考核方式进行。</w:t>
      </w:r>
    </w:p>
    <w:p w14:paraId="6368C8D6" w14:textId="77777777" w:rsidR="00447977" w:rsidRDefault="00000000">
      <w:pPr>
        <w:ind w:firstLine="454"/>
      </w:pPr>
      <w:r>
        <w:rPr>
          <w:rFonts w:hint="eastAsia"/>
        </w:rPr>
        <w:t>1.过程考核：占课程总评成绩的40%。包括学生到课、课堂交流、</w:t>
      </w:r>
      <w:proofErr w:type="gramStart"/>
      <w:r>
        <w:rPr>
          <w:rFonts w:hint="eastAsia"/>
        </w:rPr>
        <w:t>实训练习</w:t>
      </w:r>
      <w:proofErr w:type="gramEnd"/>
      <w:r>
        <w:rPr>
          <w:rFonts w:hint="eastAsia"/>
        </w:rPr>
        <w:t>、平时作业、阶段测练、期中考试等环节，由任课教师在课程教学过程中实施与评定；</w:t>
      </w:r>
    </w:p>
    <w:p w14:paraId="45EDA08B" w14:textId="77777777" w:rsidR="00447977" w:rsidRDefault="00000000">
      <w:pPr>
        <w:ind w:firstLine="454"/>
      </w:pPr>
      <w:r>
        <w:rPr>
          <w:rFonts w:hint="eastAsia"/>
        </w:rPr>
        <w:t>2.理论考核：占课程总评成绩的20%。由教研室在课程结束时组织实施，或在课程教学过程中分阶段实施；</w:t>
      </w:r>
    </w:p>
    <w:p w14:paraId="4834D66D" w14:textId="77777777" w:rsidR="00447977" w:rsidRDefault="00000000">
      <w:pPr>
        <w:ind w:firstLine="454"/>
      </w:pPr>
      <w:r>
        <w:rPr>
          <w:rFonts w:hint="eastAsia"/>
        </w:rPr>
        <w:t>3.技能考核：占课程总评成绩的40%。由教研室制定技能考核方案，在课程结束或课程教学过程中分阶段，采用分组或个人抽签方式实施。</w:t>
      </w:r>
    </w:p>
    <w:p w14:paraId="2E12FCF3" w14:textId="77777777" w:rsidR="00447977" w:rsidRDefault="00000000">
      <w:pPr>
        <w:ind w:firstLine="454"/>
      </w:pPr>
      <w:bookmarkStart w:id="9" w:name="_Toc144476174"/>
      <w:r>
        <w:rPr>
          <w:rFonts w:hint="eastAsia"/>
        </w:rPr>
        <w:t>七、实施建议</w:t>
      </w:r>
      <w:bookmarkEnd w:id="9"/>
    </w:p>
    <w:p w14:paraId="297EB897" w14:textId="77777777" w:rsidR="00447977" w:rsidRDefault="00000000">
      <w:pPr>
        <w:widowControl/>
        <w:ind w:firstLine="454"/>
        <w:rPr>
          <w:rFonts w:cs="宋体"/>
          <w:bCs/>
          <w:color w:val="000000"/>
          <w:kern w:val="0"/>
          <w:szCs w:val="21"/>
        </w:rPr>
      </w:pPr>
      <w:r>
        <w:rPr>
          <w:rFonts w:cs="宋体" w:hint="eastAsia"/>
          <w:bCs/>
          <w:color w:val="000000"/>
          <w:kern w:val="0"/>
          <w:szCs w:val="21"/>
        </w:rPr>
        <w:t>（一）教材编写与使用选择</w:t>
      </w:r>
    </w:p>
    <w:p w14:paraId="32BD30A6" w14:textId="77777777" w:rsidR="001C56A6" w:rsidRDefault="001C56A6" w:rsidP="001C56A6">
      <w:pPr>
        <w:ind w:firstLine="454"/>
      </w:pPr>
      <w:r w:rsidRPr="00673E53">
        <w:rPr>
          <w:rFonts w:hint="eastAsia"/>
        </w:rPr>
        <w:t>陈惟，靳明，韩磊著；孙立军主编</w:t>
      </w:r>
      <w:r w:rsidRPr="00673E53">
        <w:t>. “十三五”普通高校动漫游</w:t>
      </w:r>
      <w:proofErr w:type="gramStart"/>
      <w:r w:rsidRPr="00673E53">
        <w:t>戏专业</w:t>
      </w:r>
      <w:proofErr w:type="gramEnd"/>
      <w:r w:rsidRPr="00673E53">
        <w:t>规划教材 CG插画创作. 北京联合出版公司, 2019.09.</w:t>
      </w:r>
    </w:p>
    <w:p w14:paraId="241038C3" w14:textId="77777777" w:rsidR="00447977" w:rsidRDefault="00000000">
      <w:pPr>
        <w:ind w:firstLine="454"/>
      </w:pPr>
      <w:r>
        <w:rPr>
          <w:rFonts w:hint="eastAsia"/>
        </w:rPr>
        <w:t>（二）教学方法与手段</w:t>
      </w:r>
    </w:p>
    <w:p w14:paraId="1D5E5C98" w14:textId="77777777" w:rsidR="00447977" w:rsidRDefault="00000000">
      <w:pPr>
        <w:ind w:firstLine="454"/>
      </w:pPr>
      <w:r>
        <w:rPr>
          <w:rFonts w:hint="eastAsia"/>
        </w:rPr>
        <w:t>1.教学方法：</w:t>
      </w:r>
    </w:p>
    <w:p w14:paraId="4812FF32" w14:textId="77777777" w:rsidR="00447977" w:rsidRDefault="00000000">
      <w:pPr>
        <w:ind w:firstLine="454"/>
      </w:pPr>
      <w:bookmarkStart w:id="10" w:name="_Hlk140358385"/>
      <w:r>
        <w:rPr>
          <w:rFonts w:hint="eastAsia"/>
        </w:rPr>
        <w:t>课程根据不同教学内容主要采用以下教学方式。</w:t>
      </w:r>
    </w:p>
    <w:p w14:paraId="1BD5020D" w14:textId="77777777" w:rsidR="00447977" w:rsidRDefault="00000000">
      <w:pPr>
        <w:ind w:firstLine="454"/>
      </w:pPr>
      <w:r>
        <w:rPr>
          <w:rFonts w:hint="eastAsia"/>
        </w:rPr>
        <w:t>（1）传递-接受式： 教师以讲授方式向学生传递教学内容，强调教师的指导作用，学生可以在课堂上接受大量的理论知识；</w:t>
      </w:r>
    </w:p>
    <w:p w14:paraId="55BC5AE1" w14:textId="77777777" w:rsidR="00447977" w:rsidRDefault="00000000">
      <w:pPr>
        <w:ind w:firstLine="454"/>
      </w:pPr>
      <w:r>
        <w:rPr>
          <w:rFonts w:hint="eastAsia"/>
        </w:rPr>
        <w:t>（2）问题-探究式： 教师抛出课程案例， 以服装问题为线索，学生通过思考、实践、小组讨论等方式探究解决问题的方法，重点培养学生的学习能力和合作精神；</w:t>
      </w:r>
    </w:p>
    <w:p w14:paraId="35F73F62" w14:textId="77777777" w:rsidR="00447977" w:rsidRDefault="00000000">
      <w:pPr>
        <w:ind w:firstLine="454"/>
      </w:pPr>
      <w:r>
        <w:rPr>
          <w:rFonts w:hint="eastAsia"/>
        </w:rPr>
        <w:t>（3）示范-模仿式： 采用在实践技能教学上，通过老师的示范，学生观看后动手操作的方式，锻炼学生技能，达到教学目的。</w:t>
      </w:r>
      <w:bookmarkEnd w:id="10"/>
    </w:p>
    <w:p w14:paraId="69475DAD" w14:textId="77777777" w:rsidR="00447977" w:rsidRDefault="00000000">
      <w:pPr>
        <w:ind w:firstLine="454"/>
      </w:pPr>
      <w:r>
        <w:rPr>
          <w:rFonts w:hint="eastAsia"/>
        </w:rPr>
        <w:t>2.教学手段：</w:t>
      </w:r>
    </w:p>
    <w:p w14:paraId="71E1B632" w14:textId="77777777" w:rsidR="00447977" w:rsidRDefault="00000000">
      <w:pPr>
        <w:ind w:firstLine="454"/>
      </w:pPr>
      <w:r>
        <w:rPr>
          <w:rFonts w:hint="eastAsia"/>
        </w:rPr>
        <w:t>本课程根据不同教学内容采用课堂多媒体教学、线上网络教学、实训</w:t>
      </w:r>
      <w:proofErr w:type="gramStart"/>
      <w:r>
        <w:rPr>
          <w:rFonts w:hint="eastAsia"/>
        </w:rPr>
        <w:t>室实践</w:t>
      </w:r>
      <w:proofErr w:type="gramEnd"/>
      <w:r>
        <w:rPr>
          <w:rFonts w:hint="eastAsia"/>
        </w:rPr>
        <w:t>教学等多种教学手段。</w:t>
      </w:r>
    </w:p>
    <w:p w14:paraId="7B17A222" w14:textId="77777777" w:rsidR="00447977" w:rsidRDefault="00000000">
      <w:pPr>
        <w:ind w:firstLine="454"/>
      </w:pPr>
      <w:r>
        <w:rPr>
          <w:rFonts w:hint="eastAsia"/>
        </w:rPr>
        <w:t>（三）课程资源开发与利用</w:t>
      </w:r>
    </w:p>
    <w:p w14:paraId="54B3E9DC" w14:textId="77777777" w:rsidR="00447977" w:rsidRDefault="00000000">
      <w:pPr>
        <w:ind w:firstLine="454"/>
      </w:pPr>
      <w:r>
        <w:rPr>
          <w:rFonts w:hint="eastAsia"/>
        </w:rPr>
        <w:lastRenderedPageBreak/>
        <w:t>通过浏览网络精品课程，更有针对性地学习自己感兴趣的内容。</w:t>
      </w:r>
    </w:p>
    <w:p w14:paraId="67EF139A" w14:textId="77777777" w:rsidR="001C56A6" w:rsidRPr="000459DD" w:rsidRDefault="001C56A6" w:rsidP="001C56A6">
      <w:pPr>
        <w:ind w:firstLine="454"/>
      </w:pPr>
      <w:bookmarkStart w:id="11" w:name="_Toc144476175"/>
      <w:r w:rsidRPr="000459DD">
        <w:t>1.</w:t>
      </w:r>
      <w:r w:rsidRPr="000459DD">
        <w:tab/>
        <w:t xml:space="preserve">中国大学 MOOC：数字插画实战 </w:t>
      </w:r>
    </w:p>
    <w:p w14:paraId="59CFD828" w14:textId="77777777" w:rsidR="001C56A6" w:rsidRPr="000459DD" w:rsidRDefault="00000000" w:rsidP="001C56A6">
      <w:pPr>
        <w:ind w:firstLine="454"/>
      </w:pPr>
      <w:hyperlink r:id="rId8" w:history="1">
        <w:r w:rsidR="001C56A6" w:rsidRPr="00BA476A">
          <w:rPr>
            <w:rStyle w:val="af2"/>
          </w:rPr>
          <w:t xml:space="preserve">https://www.icourse163.org/course/SDU-1449547161?from=searchPage&amp;outVendor=zw_mooc_pcssjg_ </w:t>
        </w:r>
      </w:hyperlink>
    </w:p>
    <w:p w14:paraId="15A44EE0" w14:textId="77777777" w:rsidR="001C56A6" w:rsidRDefault="001C56A6" w:rsidP="001C56A6">
      <w:pPr>
        <w:ind w:firstLine="454"/>
      </w:pPr>
      <w:r>
        <w:t>2</w:t>
      </w:r>
      <w:r w:rsidRPr="000459DD">
        <w:t xml:space="preserve">.中国大学 MOOC：插画设计 </w:t>
      </w:r>
    </w:p>
    <w:p w14:paraId="5B72A0C5" w14:textId="77777777" w:rsidR="001C56A6" w:rsidRDefault="00000000" w:rsidP="001C56A6">
      <w:pPr>
        <w:ind w:firstLine="454"/>
        <w:rPr>
          <w:rStyle w:val="af2"/>
        </w:rPr>
      </w:pPr>
      <w:hyperlink r:id="rId9" w:history="1">
        <w:r w:rsidR="001C56A6" w:rsidRPr="00BA476A">
          <w:rPr>
            <w:rStyle w:val="af2"/>
          </w:rPr>
          <w:t>https://www.icourse163.org/course/CZU-1464938183?from=searchPage&amp;outVendor=zw_mooc_pcssjg_</w:t>
        </w:r>
      </w:hyperlink>
    </w:p>
    <w:p w14:paraId="578E84A6" w14:textId="77777777" w:rsidR="001C56A6" w:rsidRDefault="001C56A6" w:rsidP="001C56A6">
      <w:pPr>
        <w:pStyle w:val="a0"/>
        <w:ind w:firstLineChars="200" w:firstLine="494"/>
        <w:rPr>
          <w:sz w:val="24"/>
        </w:rPr>
      </w:pPr>
      <w:r w:rsidRPr="00D622E1">
        <w:rPr>
          <w:rFonts w:hint="eastAsia"/>
          <w:sz w:val="24"/>
        </w:rPr>
        <w:t>3</w:t>
      </w:r>
      <w:r w:rsidRPr="00D622E1">
        <w:rPr>
          <w:sz w:val="24"/>
        </w:rPr>
        <w:t>. 中国大学 MOOC：</w:t>
      </w:r>
      <w:r>
        <w:rPr>
          <w:rFonts w:hint="eastAsia"/>
          <w:sz w:val="24"/>
        </w:rPr>
        <w:t>插图与漫画设计</w:t>
      </w:r>
    </w:p>
    <w:p w14:paraId="0D30FA99" w14:textId="77777777" w:rsidR="001C56A6" w:rsidRDefault="00000000" w:rsidP="001C56A6">
      <w:pPr>
        <w:ind w:firstLine="454"/>
        <w:rPr>
          <w:rStyle w:val="af2"/>
        </w:rPr>
      </w:pPr>
      <w:hyperlink r:id="rId10" w:history="1">
        <w:r w:rsidR="001C56A6" w:rsidRPr="00EB08BE">
          <w:rPr>
            <w:rStyle w:val="af2"/>
          </w:rPr>
          <w:t>https://www.icourse163.org/course/ZUST-1461541164?from=searchPage&amp;outVendor=zw_mooc_pcssjg_</w:t>
        </w:r>
      </w:hyperlink>
    </w:p>
    <w:p w14:paraId="4384B2FE" w14:textId="20B6503D" w:rsidR="00447977" w:rsidRDefault="00000000" w:rsidP="001C56A6">
      <w:pPr>
        <w:ind w:firstLine="454"/>
      </w:pPr>
      <w:r>
        <w:rPr>
          <w:rFonts w:hint="eastAsia"/>
        </w:rPr>
        <w:t>八、编制说明</w:t>
      </w:r>
      <w:bookmarkEnd w:id="11"/>
    </w:p>
    <w:p w14:paraId="6BE11588" w14:textId="77777777" w:rsidR="001C56A6" w:rsidRPr="000459DD" w:rsidRDefault="001C56A6" w:rsidP="001C56A6">
      <w:pPr>
        <w:ind w:firstLine="454"/>
      </w:pPr>
      <w:r w:rsidRPr="000459DD">
        <w:rPr>
          <w:rFonts w:hint="eastAsia"/>
        </w:rPr>
        <w:t>编写人：</w:t>
      </w:r>
      <w:proofErr w:type="gramStart"/>
      <w:r w:rsidRPr="000459DD">
        <w:rPr>
          <w:rFonts w:hint="eastAsia"/>
        </w:rPr>
        <w:t>杨雪娇</w:t>
      </w:r>
      <w:proofErr w:type="gramEnd"/>
      <w:r w:rsidRPr="000459DD">
        <w:t xml:space="preserve">  助教  赣西科技职业学院应急管理与艺术设计学院</w:t>
      </w:r>
    </w:p>
    <w:p w14:paraId="3503E1CA" w14:textId="77777777" w:rsidR="001C56A6" w:rsidRPr="000459DD" w:rsidRDefault="001C56A6" w:rsidP="001C56A6">
      <w:pPr>
        <w:ind w:firstLine="454"/>
      </w:pPr>
      <w:r w:rsidRPr="000459DD">
        <w:rPr>
          <w:rFonts w:hint="eastAsia"/>
        </w:rPr>
        <w:t>审核人：</w:t>
      </w:r>
      <w:proofErr w:type="gramStart"/>
      <w:r w:rsidRPr="000459DD">
        <w:rPr>
          <w:rFonts w:hint="eastAsia"/>
        </w:rPr>
        <w:t>李良松</w:t>
      </w:r>
      <w:proofErr w:type="gramEnd"/>
      <w:r w:rsidRPr="000459DD">
        <w:t xml:space="preserve">  教授  赣西科技职业学院应急管理与艺术设计学院</w:t>
      </w:r>
    </w:p>
    <w:p w14:paraId="70F9E510" w14:textId="77777777" w:rsidR="001C56A6" w:rsidRPr="000459DD" w:rsidRDefault="001C56A6" w:rsidP="001C56A6">
      <w:pPr>
        <w:ind w:firstLine="454"/>
      </w:pPr>
      <w:r w:rsidRPr="000459DD">
        <w:rPr>
          <w:rFonts w:hint="eastAsia"/>
        </w:rPr>
        <w:t>执行日：本标准从</w:t>
      </w:r>
      <w:r w:rsidRPr="000459DD">
        <w:t>202</w:t>
      </w:r>
      <w:r>
        <w:t>4</w:t>
      </w:r>
      <w:r w:rsidRPr="000459DD">
        <w:t>年</w:t>
      </w:r>
      <w:r>
        <w:t>3</w:t>
      </w:r>
      <w:r w:rsidRPr="000459DD">
        <w:t>月起执行。</w:t>
      </w:r>
    </w:p>
    <w:p w14:paraId="3DD5791E" w14:textId="77777777" w:rsidR="001C56A6" w:rsidRPr="00D65AF0" w:rsidRDefault="001C56A6" w:rsidP="001C56A6">
      <w:pPr>
        <w:ind w:firstLine="454"/>
      </w:pPr>
      <w:r>
        <w:t> </w:t>
      </w:r>
    </w:p>
    <w:p w14:paraId="4BAAC8FF" w14:textId="77777777" w:rsidR="00447977" w:rsidRDefault="00447977">
      <w:pPr>
        <w:ind w:firstLineChars="0" w:firstLine="0"/>
      </w:pPr>
    </w:p>
    <w:sectPr w:rsidR="00447977">
      <w:headerReference w:type="default" r:id="rId11"/>
      <w:footerReference w:type="default" r:id="rId12"/>
      <w:pgSz w:w="11906" w:h="16838"/>
      <w:pgMar w:top="1701" w:right="1417" w:bottom="1417" w:left="1417" w:header="851" w:footer="992" w:gutter="0"/>
      <w:pgNumType w:start="1"/>
      <w:cols w:space="720"/>
      <w:docGrid w:type="linesAndChars" w:linePitch="394" w:charSpace="-26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6EDD6" w14:textId="77777777" w:rsidR="009A2B59" w:rsidRDefault="009A2B59">
      <w:pPr>
        <w:ind w:firstLine="480"/>
      </w:pPr>
      <w:r>
        <w:separator/>
      </w:r>
    </w:p>
  </w:endnote>
  <w:endnote w:type="continuationSeparator" w:id="0">
    <w:p w14:paraId="50ECD0A2" w14:textId="77777777" w:rsidR="009A2B59" w:rsidRDefault="009A2B59">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SC-Regular">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5685" w14:textId="77777777" w:rsidR="00447977" w:rsidRDefault="00000000">
    <w:pPr>
      <w:pStyle w:val="a9"/>
      <w:tabs>
        <w:tab w:val="clear" w:pos="4153"/>
        <w:tab w:val="center" w:pos="4536"/>
      </w:tabs>
      <w:ind w:firstLine="360"/>
    </w:pPr>
    <w:r>
      <w:rPr>
        <w:noProof/>
      </w:rPr>
      <mc:AlternateContent>
        <mc:Choice Requires="wps">
          <w:drawing>
            <wp:anchor distT="0" distB="0" distL="114300" distR="114300" simplePos="0" relativeHeight="251661312" behindDoc="0" locked="0" layoutInCell="1" allowOverlap="1" wp14:anchorId="07FCD426" wp14:editId="096360E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88CF50" w14:textId="77777777" w:rsidR="00447977"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wps:txbx>
                    <wps:bodyPr vert="horz" wrap="none" lIns="0" tIns="0" rIns="0" bIns="0" anchor="t" anchorCtr="0">
                      <a:spAutoFit/>
                    </wps:bodyPr>
                  </wps:wsp>
                </a:graphicData>
              </a:graphic>
            </wp:anchor>
          </w:drawing>
        </mc:Choice>
        <mc:Fallback>
          <w:pict>
            <v:shapetype w14:anchorId="07FCD426"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" filled="f" stroked="f" strokeweight="1.25pt">
              <v:textbox style="mso-fit-shape-to-text:t" inset="0,0,0,0">
                <w:txbxContent>
                  <w:p w14:paraId="4488CF50" w14:textId="77777777" w:rsidR="00447977"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EED7" w14:textId="77777777" w:rsidR="009A2B59" w:rsidRDefault="009A2B59">
      <w:pPr>
        <w:ind w:firstLine="480"/>
      </w:pPr>
      <w:r>
        <w:separator/>
      </w:r>
    </w:p>
  </w:footnote>
  <w:footnote w:type="continuationSeparator" w:id="0">
    <w:p w14:paraId="0D82F709" w14:textId="77777777" w:rsidR="009A2B59" w:rsidRDefault="009A2B5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67D8" w14:textId="77777777" w:rsidR="00447977" w:rsidRDefault="00447977">
    <w:pPr>
      <w:pStyle w:val="ab"/>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4"/>
  <w:drawingGridVerticalSpacing w:val="19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5670B"/>
    <w:rsid w:val="0006073E"/>
    <w:rsid w:val="0006761E"/>
    <w:rsid w:val="00076329"/>
    <w:rsid w:val="00085D25"/>
    <w:rsid w:val="000A2A3A"/>
    <w:rsid w:val="000C59C8"/>
    <w:rsid w:val="000F68D6"/>
    <w:rsid w:val="00112D50"/>
    <w:rsid w:val="00140607"/>
    <w:rsid w:val="00154577"/>
    <w:rsid w:val="001605F2"/>
    <w:rsid w:val="0016213B"/>
    <w:rsid w:val="001A0165"/>
    <w:rsid w:val="001A21A8"/>
    <w:rsid w:val="001B2607"/>
    <w:rsid w:val="001C56A6"/>
    <w:rsid w:val="001D0C30"/>
    <w:rsid w:val="0024382E"/>
    <w:rsid w:val="00272657"/>
    <w:rsid w:val="002762C4"/>
    <w:rsid w:val="00280CD0"/>
    <w:rsid w:val="002B3CEB"/>
    <w:rsid w:val="002D24D0"/>
    <w:rsid w:val="0030317C"/>
    <w:rsid w:val="0030335B"/>
    <w:rsid w:val="00305FC3"/>
    <w:rsid w:val="00360497"/>
    <w:rsid w:val="003661E4"/>
    <w:rsid w:val="00367EF1"/>
    <w:rsid w:val="00377C52"/>
    <w:rsid w:val="00386BCA"/>
    <w:rsid w:val="003E4465"/>
    <w:rsid w:val="004047CD"/>
    <w:rsid w:val="004109F2"/>
    <w:rsid w:val="00424A97"/>
    <w:rsid w:val="00437DC1"/>
    <w:rsid w:val="004401CF"/>
    <w:rsid w:val="00443189"/>
    <w:rsid w:val="00447977"/>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5F3734"/>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2B59"/>
    <w:rsid w:val="009A3A54"/>
    <w:rsid w:val="009A7A80"/>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97DC2"/>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1090453F"/>
    <w:rsid w:val="125D51C4"/>
    <w:rsid w:val="13F27A1A"/>
    <w:rsid w:val="14B1436D"/>
    <w:rsid w:val="1570087D"/>
    <w:rsid w:val="17606A5A"/>
    <w:rsid w:val="183E5B03"/>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E336784"/>
    <w:rsid w:val="2F634C98"/>
    <w:rsid w:val="2FD1167E"/>
    <w:rsid w:val="318E4980"/>
    <w:rsid w:val="335715E3"/>
    <w:rsid w:val="33B23743"/>
    <w:rsid w:val="349F4E09"/>
    <w:rsid w:val="37ED6C72"/>
    <w:rsid w:val="3801634D"/>
    <w:rsid w:val="397F73F1"/>
    <w:rsid w:val="3A933578"/>
    <w:rsid w:val="3B361965"/>
    <w:rsid w:val="3C7E2E74"/>
    <w:rsid w:val="3EA155F2"/>
    <w:rsid w:val="44111519"/>
    <w:rsid w:val="44581671"/>
    <w:rsid w:val="48093144"/>
    <w:rsid w:val="4E195F1D"/>
    <w:rsid w:val="4F7905D1"/>
    <w:rsid w:val="514357DA"/>
    <w:rsid w:val="527C510E"/>
    <w:rsid w:val="56562F98"/>
    <w:rsid w:val="58966C0D"/>
    <w:rsid w:val="5E15111B"/>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80724"/>
  <w15:docId w15:val="{FE5DD019-EEE3-4E5A-89D5-EC9A8F3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856"/>
    </w:pPr>
    <w:rPr>
      <w:rFonts w:ascii="宋体" w:hAnsi="宋体"/>
      <w:kern w:val="2"/>
      <w:sz w:val="24"/>
      <w:szCs w:val="24"/>
    </w:rPr>
  </w:style>
  <w:style w:type="paragraph" w:styleId="1">
    <w:name w:val="heading 1"/>
    <w:basedOn w:val="a"/>
    <w:next w:val="a"/>
    <w:qFormat/>
    <w:pPr>
      <w:widowControl/>
      <w:spacing w:before="100" w:beforeAutospacing="1" w:after="100" w:afterAutospacing="1"/>
      <w:outlineLvl w:val="0"/>
    </w:pPr>
    <w:rPr>
      <w:rFonts w:cs="宋体"/>
      <w:b/>
      <w:bCs/>
      <w:kern w:val="36"/>
      <w:sz w:val="48"/>
      <w:szCs w:val="48"/>
    </w:rPr>
  </w:style>
  <w:style w:type="paragraph" w:styleId="2">
    <w:name w:val="heading 2"/>
    <w:basedOn w:val="a"/>
    <w:next w:val="a"/>
    <w:link w:val="20"/>
    <w:qFormat/>
    <w:pPr>
      <w:widowControl/>
      <w:spacing w:before="100" w:beforeAutospacing="1" w:after="100" w:afterAutospacing="1"/>
      <w:outlineLvl w:val="1"/>
    </w:pPr>
    <w:rPr>
      <w:rFonts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ind w:firstLineChars="0" w:firstLine="0"/>
    </w:pPr>
    <w:rPr>
      <w:spacing w:val="10"/>
      <w:kern w:val="0"/>
      <w:sz w:val="21"/>
    </w:rPr>
  </w:style>
  <w:style w:type="paragraph" w:styleId="TOC7">
    <w:name w:val="toc 7"/>
    <w:basedOn w:val="a"/>
    <w:next w:val="a"/>
    <w:uiPriority w:val="39"/>
    <w:unhideWhenUsed/>
    <w:qFormat/>
    <w:pPr>
      <w:ind w:leftChars="1200" w:left="2520" w:firstLineChars="0" w:firstLine="0"/>
      <w:jc w:val="both"/>
    </w:pPr>
    <w:rPr>
      <w:rFonts w:asciiTheme="minorHAnsi" w:eastAsiaTheme="minorEastAsia" w:hAnsiTheme="minorHAnsi" w:cstheme="minorBidi"/>
      <w:sz w:val="21"/>
      <w:szCs w:val="22"/>
    </w:rPr>
  </w:style>
  <w:style w:type="paragraph" w:styleId="a4">
    <w:name w:val="Normal Indent"/>
    <w:basedOn w:val="a"/>
    <w:qFormat/>
    <w:pPr>
      <w:widowControl/>
      <w:spacing w:before="100" w:beforeAutospacing="1" w:after="100" w:afterAutospacing="1"/>
    </w:pPr>
    <w:rPr>
      <w:rFonts w:cs="宋体"/>
      <w:kern w:val="0"/>
    </w:rPr>
  </w:style>
  <w:style w:type="paragraph" w:styleId="a5">
    <w:name w:val="Body Text"/>
    <w:basedOn w:val="a"/>
    <w:link w:val="a6"/>
    <w:qFormat/>
    <w:pPr>
      <w:spacing w:after="120"/>
    </w:pPr>
  </w:style>
  <w:style w:type="paragraph" w:styleId="a7">
    <w:name w:val="Body Text Indent"/>
    <w:basedOn w:val="a"/>
    <w:qFormat/>
    <w:pPr>
      <w:spacing w:line="400" w:lineRule="exact"/>
      <w:ind w:firstLine="420"/>
    </w:pPr>
    <w:rPr>
      <w:szCs w:val="21"/>
    </w:rPr>
  </w:style>
  <w:style w:type="paragraph" w:styleId="TOC5">
    <w:name w:val="toc 5"/>
    <w:basedOn w:val="a"/>
    <w:next w:val="a"/>
    <w:uiPriority w:val="39"/>
    <w:unhideWhenUsed/>
    <w:qFormat/>
    <w:pPr>
      <w:ind w:leftChars="800" w:left="1680" w:firstLineChars="0" w:firstLine="0"/>
      <w:jc w:val="both"/>
    </w:pPr>
    <w:rPr>
      <w:rFonts w:asciiTheme="minorHAnsi" w:eastAsiaTheme="minorEastAsia" w:hAnsiTheme="minorHAnsi" w:cstheme="minorBidi"/>
      <w:sz w:val="21"/>
      <w:szCs w:val="22"/>
    </w:rPr>
  </w:style>
  <w:style w:type="paragraph" w:styleId="TOC3">
    <w:name w:val="toc 3"/>
    <w:basedOn w:val="a"/>
    <w:next w:val="a"/>
    <w:uiPriority w:val="39"/>
    <w:unhideWhenUsed/>
    <w:pPr>
      <w:ind w:leftChars="400" w:left="840" w:firstLineChars="0" w:firstLine="0"/>
      <w:jc w:val="both"/>
    </w:pPr>
    <w:rPr>
      <w:rFonts w:asciiTheme="minorHAnsi" w:eastAsiaTheme="minorEastAsia" w:hAnsiTheme="minorHAnsi" w:cstheme="minorBidi"/>
      <w:sz w:val="21"/>
      <w:szCs w:val="22"/>
    </w:rPr>
  </w:style>
  <w:style w:type="paragraph" w:styleId="a8">
    <w:name w:val="Plain Text"/>
    <w:basedOn w:val="a"/>
    <w:qFormat/>
    <w:pPr>
      <w:widowControl/>
      <w:spacing w:before="100" w:beforeAutospacing="1" w:after="100" w:afterAutospacing="1"/>
    </w:pPr>
    <w:rPr>
      <w:rFonts w:cs="宋体"/>
      <w:kern w:val="0"/>
    </w:rPr>
  </w:style>
  <w:style w:type="paragraph" w:styleId="TOC8">
    <w:name w:val="toc 8"/>
    <w:basedOn w:val="a"/>
    <w:next w:val="a"/>
    <w:uiPriority w:val="39"/>
    <w:unhideWhenUsed/>
    <w:qFormat/>
    <w:pPr>
      <w:ind w:leftChars="1400" w:left="2940" w:firstLineChars="0" w:firstLine="0"/>
      <w:jc w:val="both"/>
    </w:pPr>
    <w:rPr>
      <w:rFonts w:asciiTheme="minorHAnsi" w:eastAsiaTheme="minorEastAsia" w:hAnsiTheme="minorHAnsi" w:cstheme="minorBidi"/>
      <w:sz w:val="21"/>
      <w:szCs w:val="22"/>
    </w:rPr>
  </w:style>
  <w:style w:type="paragraph" w:styleId="21">
    <w:name w:val="Body Text Indent 2"/>
    <w:basedOn w:val="a"/>
    <w:qFormat/>
    <w:pPr>
      <w:spacing w:line="360" w:lineRule="exact"/>
      <w:ind w:left="420"/>
    </w:pPr>
    <w:rPr>
      <w:szCs w:val="20"/>
    </w:rPr>
  </w:style>
  <w:style w:type="paragraph" w:styleId="a9">
    <w:name w:val="footer"/>
    <w:basedOn w:val="a"/>
    <w:link w:val="a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firstLineChars="0" w:firstLine="0"/>
      <w:jc w:val="both"/>
    </w:pPr>
    <w:rPr>
      <w:rFonts w:asciiTheme="minorHAnsi" w:eastAsiaTheme="minorEastAsia" w:hAnsiTheme="minorHAnsi" w:cstheme="minorBidi"/>
      <w:sz w:val="21"/>
      <w:szCs w:val="22"/>
    </w:rPr>
  </w:style>
  <w:style w:type="paragraph" w:styleId="TOC6">
    <w:name w:val="toc 6"/>
    <w:basedOn w:val="a"/>
    <w:next w:val="a"/>
    <w:uiPriority w:val="39"/>
    <w:unhideWhenUsed/>
    <w:qFormat/>
    <w:pPr>
      <w:ind w:leftChars="1000" w:left="2100" w:firstLineChars="0" w:firstLine="0"/>
      <w:jc w:val="both"/>
    </w:pPr>
    <w:rPr>
      <w:rFonts w:asciiTheme="minorHAnsi" w:eastAsiaTheme="minorEastAsia" w:hAnsiTheme="minorHAnsi" w:cstheme="minorBidi"/>
      <w:sz w:val="21"/>
      <w:szCs w:val="22"/>
    </w:rPr>
  </w:style>
  <w:style w:type="paragraph" w:styleId="TOC2">
    <w:name w:val="toc 2"/>
    <w:basedOn w:val="a"/>
    <w:next w:val="a"/>
    <w:uiPriority w:val="39"/>
    <w:unhideWhenUsed/>
    <w:pPr>
      <w:ind w:leftChars="200" w:left="420" w:firstLineChars="0" w:firstLine="0"/>
      <w:jc w:val="both"/>
    </w:pPr>
    <w:rPr>
      <w:rFonts w:asciiTheme="minorHAnsi" w:eastAsiaTheme="minorEastAsia" w:hAnsiTheme="minorHAnsi" w:cstheme="minorBidi"/>
      <w:sz w:val="21"/>
      <w:szCs w:val="22"/>
    </w:rPr>
  </w:style>
  <w:style w:type="paragraph" w:styleId="TOC9">
    <w:name w:val="toc 9"/>
    <w:basedOn w:val="a"/>
    <w:next w:val="a"/>
    <w:uiPriority w:val="39"/>
    <w:unhideWhenUsed/>
    <w:pPr>
      <w:ind w:leftChars="1600" w:left="3360" w:firstLineChars="0" w:firstLine="0"/>
      <w:jc w:val="both"/>
    </w:pPr>
    <w:rPr>
      <w:rFonts w:asciiTheme="minorHAnsi" w:eastAsiaTheme="minorEastAsia" w:hAnsiTheme="minorHAnsi" w:cstheme="minorBidi"/>
      <w:sz w:val="21"/>
      <w:szCs w:val="22"/>
    </w:rPr>
  </w:style>
  <w:style w:type="paragraph" w:styleId="ac">
    <w:name w:val="Normal (Web)"/>
    <w:basedOn w:val="a"/>
    <w:uiPriority w:val="99"/>
    <w:unhideWhenUsed/>
    <w:qFormat/>
    <w:pPr>
      <w:widowControl/>
      <w:spacing w:before="100" w:beforeAutospacing="1" w:after="100" w:afterAutospacing="1"/>
    </w:pPr>
    <w:rPr>
      <w:rFonts w:cs="宋体"/>
      <w:kern w:val="0"/>
    </w:rPr>
  </w:style>
  <w:style w:type="paragraph" w:styleId="ad">
    <w:name w:val="Title"/>
    <w:basedOn w:val="a"/>
    <w:next w:val="a"/>
    <w:link w:val="ae"/>
    <w:qFormat/>
    <w:pPr>
      <w:spacing w:before="240" w:after="60"/>
      <w:jc w:val="center"/>
      <w:outlineLvl w:val="0"/>
    </w:pPr>
    <w:rPr>
      <w:rFonts w:asciiTheme="majorHAnsi" w:eastAsiaTheme="majorEastAsia" w:hAnsiTheme="majorHAnsi" w:cstheme="majorBidi"/>
      <w:b/>
      <w:bCs/>
      <w:sz w:val="32"/>
      <w:szCs w:val="32"/>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1"/>
    <w:qFormat/>
  </w:style>
  <w:style w:type="character" w:styleId="af2">
    <w:name w:val="Hyperlink"/>
    <w:basedOn w:val="a1"/>
    <w:uiPriority w:val="99"/>
    <w:qFormat/>
    <w:rPr>
      <w:color w:val="0000FF"/>
      <w:u w:val="single"/>
    </w:rPr>
  </w:style>
  <w:style w:type="paragraph" w:customStyle="1" w:styleId="af3">
    <w:name w:val="标题三"/>
    <w:basedOn w:val="3"/>
    <w:qFormat/>
    <w:pPr>
      <w:spacing w:before="0" w:after="0" w:line="360" w:lineRule="auto"/>
      <w:ind w:firstLine="200"/>
    </w:pPr>
    <w:rPr>
      <w:sz w:val="28"/>
      <w:szCs w:val="24"/>
    </w:rPr>
  </w:style>
  <w:style w:type="paragraph" w:styleId="af4">
    <w:name w:val="List Paragraph"/>
    <w:basedOn w:val="a"/>
    <w:qFormat/>
    <w:pPr>
      <w:widowControl/>
      <w:adjustRightInd w:val="0"/>
      <w:snapToGrid w:val="0"/>
      <w:spacing w:after="200"/>
      <w:ind w:firstLine="420"/>
    </w:pPr>
    <w:rPr>
      <w:rFonts w:ascii="Tahoma" w:eastAsia="微软雅黑" w:hAnsi="Tahoma"/>
      <w:kern w:val="0"/>
      <w:sz w:val="22"/>
      <w:szCs w:val="20"/>
    </w:rPr>
  </w:style>
  <w:style w:type="paragraph" w:customStyle="1" w:styleId="200">
    <w:name w:val="样式 宋体 行距: 固定值 20 磅"/>
    <w:basedOn w:val="a"/>
    <w:qFormat/>
    <w:pPr>
      <w:spacing w:line="360" w:lineRule="auto"/>
      <w:ind w:firstLine="200"/>
    </w:pPr>
    <w:rPr>
      <w:rFonts w:cs="宋体"/>
      <w:szCs w:val="20"/>
    </w:rPr>
  </w:style>
  <w:style w:type="paragraph" w:customStyle="1" w:styleId="CharCharCharChar">
    <w:name w:val="Char Char Char Char"/>
    <w:basedOn w:val="a"/>
    <w:qFormat/>
  </w:style>
  <w:style w:type="character" w:customStyle="1" w:styleId="a6">
    <w:name w:val="正文文本 字符"/>
    <w:basedOn w:val="a1"/>
    <w:link w:val="a5"/>
    <w:qFormat/>
    <w:rPr>
      <w:kern w:val="2"/>
      <w:sz w:val="21"/>
      <w:szCs w:val="24"/>
    </w:rPr>
  </w:style>
  <w:style w:type="paragraph" w:customStyle="1" w:styleId="TableParagraph">
    <w:name w:val="Table Paragraph"/>
    <w:basedOn w:val="a"/>
    <w:uiPriority w:val="1"/>
    <w:unhideWhenUsed/>
    <w:qFormat/>
    <w:pPr>
      <w:autoSpaceDE w:val="0"/>
      <w:autoSpaceDN w:val="0"/>
      <w:adjustRightInd w:val="0"/>
    </w:pPr>
    <w:rPr>
      <w:rFonts w:hint="eastAsia"/>
      <w:kern w:val="0"/>
      <w:szCs w:val="20"/>
    </w:rPr>
  </w:style>
  <w:style w:type="character" w:customStyle="1" w:styleId="font41">
    <w:name w:val="font41"/>
    <w:basedOn w:val="a1"/>
    <w:qFormat/>
    <w:rPr>
      <w:rFonts w:ascii="宋体" w:eastAsia="宋体" w:hAnsi="宋体" w:hint="eastAsia"/>
      <w:color w:val="000000"/>
      <w:sz w:val="21"/>
      <w:szCs w:val="21"/>
      <w:u w:val="none"/>
    </w:rPr>
  </w:style>
  <w:style w:type="character" w:customStyle="1" w:styleId="font01">
    <w:name w:val="font01"/>
    <w:basedOn w:val="a1"/>
    <w:qFormat/>
    <w:rPr>
      <w:rFonts w:ascii="宋体" w:eastAsia="宋体" w:hAnsi="宋体" w:hint="eastAsia"/>
      <w:color w:val="000000"/>
      <w:sz w:val="14"/>
      <w:szCs w:val="14"/>
      <w:u w:val="none"/>
    </w:rPr>
  </w:style>
  <w:style w:type="character" w:customStyle="1" w:styleId="font51">
    <w:name w:val="font51"/>
    <w:basedOn w:val="a1"/>
    <w:qFormat/>
    <w:rPr>
      <w:rFonts w:ascii="宋体" w:eastAsia="宋体" w:hAnsi="宋体" w:hint="eastAsia"/>
      <w:color w:val="000000"/>
      <w:sz w:val="21"/>
      <w:szCs w:val="21"/>
      <w:u w:val="none"/>
    </w:rPr>
  </w:style>
  <w:style w:type="character" w:customStyle="1" w:styleId="10">
    <w:name w:val="未处理的提及1"/>
    <w:basedOn w:val="a1"/>
    <w:uiPriority w:val="99"/>
    <w:semiHidden/>
    <w:unhideWhenUsed/>
    <w:qFormat/>
    <w:rPr>
      <w:color w:val="605E5C"/>
      <w:shd w:val="clear" w:color="auto" w:fill="E1DFDD"/>
    </w:rPr>
  </w:style>
  <w:style w:type="paragraph" w:customStyle="1" w:styleId="gs2">
    <w:name w:val="gs2"/>
    <w:basedOn w:val="a"/>
    <w:qFormat/>
    <w:pPr>
      <w:widowControl/>
      <w:spacing w:before="100" w:beforeAutospacing="1" w:after="100" w:afterAutospacing="1" w:line="454" w:lineRule="atLeast"/>
    </w:pPr>
    <w:rPr>
      <w:rFonts w:cs="宋体"/>
      <w:kern w:val="0"/>
      <w:szCs w:val="21"/>
    </w:rPr>
  </w:style>
  <w:style w:type="character" w:customStyle="1" w:styleId="22">
    <w:name w:val="未处理的提及2"/>
    <w:basedOn w:val="a1"/>
    <w:uiPriority w:val="99"/>
    <w:semiHidden/>
    <w:unhideWhenUsed/>
    <w:qFormat/>
    <w:rPr>
      <w:rFonts w:ascii="Times New Roman" w:eastAsia="宋体" w:hAnsi="Times New Roman" w:cs="Times New Roman"/>
      <w:color w:val="605E5C"/>
      <w:shd w:val="clear" w:color="auto" w:fill="E1DFDD"/>
    </w:rPr>
  </w:style>
  <w:style w:type="character" w:customStyle="1" w:styleId="font21">
    <w:name w:val="font21"/>
    <w:basedOn w:val="a1"/>
    <w:qFormat/>
    <w:rPr>
      <w:rFonts w:ascii="宋体" w:eastAsia="宋体" w:hAnsi="宋体" w:cs="Times New Roman" w:hint="eastAsia"/>
      <w:b/>
      <w:bCs/>
      <w:color w:val="000000"/>
      <w:sz w:val="21"/>
      <w:szCs w:val="21"/>
      <w:u w:val="none"/>
    </w:rPr>
  </w:style>
  <w:style w:type="character" w:customStyle="1" w:styleId="font11">
    <w:name w:val="font11"/>
    <w:basedOn w:val="a1"/>
    <w:qFormat/>
    <w:rPr>
      <w:rFonts w:ascii="宋体" w:eastAsia="宋体" w:hAnsi="宋体" w:cs="宋体" w:hint="eastAsia"/>
      <w:b/>
      <w:color w:val="000000"/>
      <w:sz w:val="21"/>
      <w:szCs w:val="21"/>
      <w:u w:val="none"/>
    </w:rPr>
  </w:style>
  <w:style w:type="paragraph" w:customStyle="1" w:styleId="s16">
    <w:name w:val="s16"/>
    <w:basedOn w:val="a"/>
    <w:qFormat/>
    <w:pPr>
      <w:widowControl/>
      <w:spacing w:before="100" w:beforeAutospacing="1" w:after="100" w:afterAutospacing="1"/>
    </w:pPr>
    <w:rPr>
      <w:rFonts w:cs="宋体"/>
      <w:kern w:val="0"/>
    </w:rPr>
  </w:style>
  <w:style w:type="character" w:customStyle="1" w:styleId="20">
    <w:name w:val="标题 2 字符"/>
    <w:basedOn w:val="a1"/>
    <w:link w:val="2"/>
    <w:qFormat/>
    <w:rPr>
      <w:rFonts w:ascii="宋体" w:eastAsia="宋体" w:hAnsi="宋体" w:cs="宋体"/>
      <w:b/>
      <w:bCs/>
      <w:kern w:val="0"/>
      <w:sz w:val="36"/>
      <w:szCs w:val="36"/>
    </w:rPr>
  </w:style>
  <w:style w:type="character" w:customStyle="1" w:styleId="NormalCharacter">
    <w:name w:val="NormalCharacter"/>
    <w:semiHidden/>
    <w:qFormat/>
    <w:rPr>
      <w:rFonts w:ascii="Times New Roman" w:eastAsia="宋体" w:hAnsi="Times New Roman" w:cs="Times New Roman"/>
    </w:rPr>
  </w:style>
  <w:style w:type="paragraph" w:customStyle="1" w:styleId="PlainText">
    <w:name w:val="PlainText"/>
    <w:basedOn w:val="a"/>
    <w:qFormat/>
    <w:rPr>
      <w:rFonts w:hAnsi="Courier New"/>
      <w:szCs w:val="20"/>
    </w:rPr>
  </w:style>
  <w:style w:type="character" w:customStyle="1" w:styleId="1Char">
    <w:name w:val="@标题1级 Char"/>
    <w:link w:val="11"/>
    <w:uiPriority w:val="99"/>
    <w:qFormat/>
    <w:locked/>
    <w:rPr>
      <w:rFonts w:ascii="黑体" w:eastAsia="黑体" w:hAnsi="黑体" w:cs="Times New Roman"/>
      <w:kern w:val="0"/>
      <w:sz w:val="36"/>
      <w:szCs w:val="20"/>
    </w:rPr>
  </w:style>
  <w:style w:type="paragraph" w:customStyle="1" w:styleId="11">
    <w:name w:val="@标题1级"/>
    <w:basedOn w:val="ad"/>
    <w:link w:val="1Char"/>
    <w:uiPriority w:val="99"/>
    <w:qFormat/>
    <w:rPr>
      <w:rFonts w:ascii="黑体" w:eastAsia="黑体" w:hAnsi="黑体" w:cs="Times New Roman"/>
      <w:bCs w:val="0"/>
      <w:kern w:val="0"/>
      <w:sz w:val="36"/>
      <w:szCs w:val="20"/>
    </w:rPr>
  </w:style>
  <w:style w:type="character" w:customStyle="1" w:styleId="ae">
    <w:name w:val="标题 字符"/>
    <w:basedOn w:val="a1"/>
    <w:link w:val="ad"/>
    <w:qFormat/>
    <w:rPr>
      <w:rFonts w:asciiTheme="majorHAnsi" w:eastAsiaTheme="majorEastAsia" w:hAnsiTheme="majorHAnsi" w:cstheme="majorBidi"/>
      <w:b/>
      <w:bCs/>
      <w:sz w:val="32"/>
      <w:szCs w:val="32"/>
    </w:rPr>
  </w:style>
  <w:style w:type="character" w:customStyle="1" w:styleId="font61">
    <w:name w:val="font61"/>
    <w:basedOn w:val="a1"/>
    <w:qFormat/>
    <w:rPr>
      <w:rFonts w:ascii="Times New Roman" w:eastAsia="宋体" w:hAnsi="Times New Roman" w:cs="Times New Roman" w:hint="default"/>
      <w:color w:val="000000"/>
      <w:sz w:val="21"/>
      <w:szCs w:val="21"/>
      <w:u w:val="none"/>
    </w:rPr>
  </w:style>
  <w:style w:type="character" w:customStyle="1" w:styleId="font71">
    <w:name w:val="font71"/>
    <w:basedOn w:val="a1"/>
    <w:qFormat/>
    <w:rPr>
      <w:rFonts w:ascii="Times New Roman" w:eastAsia="宋体" w:hAnsi="Times New Roman" w:cs="Times New Roman" w:hint="default"/>
      <w:b/>
      <w:color w:val="000000"/>
      <w:sz w:val="21"/>
      <w:szCs w:val="21"/>
      <w:u w:val="none"/>
    </w:rPr>
  </w:style>
  <w:style w:type="character" w:customStyle="1" w:styleId="font31">
    <w:name w:val="font31"/>
    <w:basedOn w:val="a1"/>
    <w:qFormat/>
    <w:rPr>
      <w:rFonts w:ascii="PingFang-SC-Regular" w:eastAsia="PingFang-SC-Regular" w:hAnsi="PingFang-SC-Regular" w:cs="PingFang-SC-Regular"/>
      <w:color w:val="05073B"/>
      <w:sz w:val="23"/>
      <w:szCs w:val="23"/>
      <w:u w:val="none"/>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30">
    <w:name w:val="未处理的提及3"/>
    <w:basedOn w:val="a1"/>
    <w:uiPriority w:val="99"/>
    <w:semiHidden/>
    <w:unhideWhenUsed/>
    <w:qFormat/>
    <w:rPr>
      <w:color w:val="605E5C"/>
      <w:shd w:val="clear" w:color="auto" w:fill="E1DFDD"/>
    </w:rPr>
  </w:style>
  <w:style w:type="paragraph" w:customStyle="1" w:styleId="TOC10">
    <w:name w:val="TOC 标题1"/>
    <w:basedOn w:val="1"/>
    <w:next w:val="a"/>
    <w:uiPriority w:val="39"/>
    <w:unhideWhenUsed/>
    <w:qFormat/>
    <w:pPr>
      <w:keepNext/>
      <w:keepLines/>
      <w:spacing w:before="240" w:beforeAutospacing="0" w:after="0" w:afterAutospacing="0" w:line="259" w:lineRule="auto"/>
      <w:ind w:firstLineChars="0" w:firstLine="0"/>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08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ourse163.org/course/SDU-1449547161?from=searchPage&amp;outVendor=zw_mooc_pcssjg_%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ourse163.org/course/ZUST-1461541164?from=searchPage&amp;outVendor=zw_mooc_pcssjg_" TargetMode="External"/><Relationship Id="rId4" Type="http://schemas.openxmlformats.org/officeDocument/2006/relationships/settings" Target="settings.xml"/><Relationship Id="rId9" Type="http://schemas.openxmlformats.org/officeDocument/2006/relationships/hyperlink" Target="https://www.icourse163.org/course/CZU-1464938183?from=searchPage&amp;outVendor=zw_mooc_pcssjg_"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1190</Words>
  <Characters>6785</Characters>
  <Application>Microsoft Office Word</Application>
  <DocSecurity>0</DocSecurity>
  <Lines>56</Lines>
  <Paragraphs>15</Paragraphs>
  <ScaleCrop>false</ScaleCrop>
  <Company>CHINA</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时尚买手与营销课程标准</dc:title>
  <dc:creator>吴增抱</dc:creator>
  <cp:lastModifiedBy>yy y</cp:lastModifiedBy>
  <cp:revision>7</cp:revision>
  <dcterms:created xsi:type="dcterms:W3CDTF">2023-11-15T01:53:00Z</dcterms:created>
  <dcterms:modified xsi:type="dcterms:W3CDTF">2023-11-15T03:20:00Z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